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E3E0EB" w14:textId="77777777" w:rsidR="00E40B7A" w:rsidRDefault="00E40B7A" w:rsidP="00E40B7A">
      <w:bookmarkStart w:id="0" w:name="_Hlk151633819"/>
      <w:bookmarkEnd w:id="0"/>
    </w:p>
    <w:p w14:paraId="0E3871D0" w14:textId="77777777" w:rsidR="00E40B7A" w:rsidRDefault="00E40B7A" w:rsidP="00E40B7A"/>
    <w:p w14:paraId="2672F542" w14:textId="77777777" w:rsidR="00E40B7A" w:rsidRPr="00E40B7A" w:rsidRDefault="00E40B7A" w:rsidP="00E40B7A">
      <w:pPr>
        <w:jc w:val="center"/>
        <w:rPr>
          <w:b/>
          <w:bCs/>
          <w:sz w:val="28"/>
          <w:szCs w:val="28"/>
        </w:rPr>
      </w:pPr>
      <w:r w:rsidRPr="00E40B7A">
        <w:rPr>
          <w:b/>
          <w:bCs/>
          <w:sz w:val="28"/>
          <w:szCs w:val="28"/>
        </w:rPr>
        <w:t>SCHEDA TECNICA PER LA VALUTAZIONE DELLE MISURE DI AIUTI DI STATO</w:t>
      </w:r>
    </w:p>
    <w:p w14:paraId="23379D66" w14:textId="77777777" w:rsidR="00E40B7A" w:rsidRDefault="00E40B7A" w:rsidP="00E40B7A">
      <w:pPr>
        <w:jc w:val="center"/>
        <w:rPr>
          <w:b/>
          <w:bCs/>
        </w:rPr>
      </w:pPr>
      <w:r w:rsidRPr="00E40B7A">
        <w:rPr>
          <w:b/>
          <w:bCs/>
        </w:rPr>
        <w:t>SEZIONE A – Verifica della necessità di procedere alla valutazione</w:t>
      </w:r>
    </w:p>
    <w:p w14:paraId="45461451" w14:textId="77777777" w:rsidR="003539B4" w:rsidRDefault="003539B4" w:rsidP="00E40B7A">
      <w:pPr>
        <w:jc w:val="center"/>
        <w:rPr>
          <w:b/>
          <w:bCs/>
        </w:rPr>
      </w:pPr>
    </w:p>
    <w:p w14:paraId="38348056" w14:textId="77777777" w:rsidR="003539B4" w:rsidRDefault="003539B4" w:rsidP="00E40B7A">
      <w:pPr>
        <w:jc w:val="center"/>
        <w:rPr>
          <w:b/>
          <w:bCs/>
        </w:rPr>
      </w:pPr>
    </w:p>
    <w:p w14:paraId="2A60D298" w14:textId="77777777" w:rsidR="003539B4" w:rsidRPr="00E40B7A" w:rsidRDefault="003539B4" w:rsidP="00E40B7A">
      <w:pPr>
        <w:jc w:val="center"/>
        <w:rPr>
          <w:b/>
          <w:bCs/>
        </w:rPr>
      </w:pPr>
    </w:p>
    <w:p w14:paraId="78BC30BC" w14:textId="3F9A1FDE" w:rsidR="00E40B7A" w:rsidRDefault="00E40B7A" w:rsidP="00E40B7A">
      <w:pPr>
        <w:jc w:val="both"/>
      </w:pPr>
      <w:r w:rsidRPr="00E40B7A">
        <w:rPr>
          <w:b/>
          <w:bCs/>
          <w:u w:val="single"/>
        </w:rPr>
        <w:t>Tipologia di atto</w:t>
      </w:r>
      <w:r>
        <w:t xml:space="preserve">: </w:t>
      </w:r>
    </w:p>
    <w:p w14:paraId="7FFE4DB7" w14:textId="77777777" w:rsidR="00E40B7A" w:rsidRDefault="00E40B7A" w:rsidP="00E40B7A">
      <w:pPr>
        <w:jc w:val="both"/>
      </w:pPr>
    </w:p>
    <w:p w14:paraId="1D05F7E8" w14:textId="28C58019" w:rsidR="00E40B7A" w:rsidRDefault="00E40B7A" w:rsidP="00E40B7A">
      <w:pPr>
        <w:jc w:val="both"/>
      </w:pPr>
      <w:r w:rsidRPr="00E40B7A">
        <w:rPr>
          <w:b/>
          <w:bCs/>
          <w:u w:val="single"/>
        </w:rPr>
        <w:t>Titolo dell’atto</w:t>
      </w:r>
      <w:r>
        <w:t>:</w:t>
      </w:r>
    </w:p>
    <w:p w14:paraId="28E621CF" w14:textId="77777777" w:rsidR="00E40B7A" w:rsidRDefault="00E40B7A" w:rsidP="00E40B7A">
      <w:pPr>
        <w:jc w:val="both"/>
      </w:pPr>
    </w:p>
    <w:p w14:paraId="090447F7" w14:textId="4A00018E" w:rsidR="00E40B7A" w:rsidRDefault="00E40B7A" w:rsidP="00E40B7A">
      <w:r w:rsidRPr="00E40B7A">
        <w:rPr>
          <w:b/>
          <w:bCs/>
          <w:u w:val="single"/>
        </w:rPr>
        <w:t>Area Dirigenziale</w:t>
      </w:r>
      <w:r>
        <w:t xml:space="preserve">: </w:t>
      </w:r>
    </w:p>
    <w:p w14:paraId="0449898E" w14:textId="77777777" w:rsidR="00E40B7A" w:rsidRDefault="00E40B7A" w:rsidP="00E40B7A"/>
    <w:p w14:paraId="142EB041" w14:textId="77777777" w:rsidR="00E40B7A" w:rsidRDefault="00E40B7A" w:rsidP="00E40B7A"/>
    <w:p w14:paraId="5E2C72C5" w14:textId="77777777" w:rsidR="00E40B7A" w:rsidRDefault="00E40B7A" w:rsidP="00E40B7A"/>
    <w:p w14:paraId="6A3BE281" w14:textId="77777777" w:rsidR="00E40B7A" w:rsidRDefault="00E40B7A" w:rsidP="00E40B7A"/>
    <w:p w14:paraId="166D6122" w14:textId="77777777" w:rsidR="00E40B7A" w:rsidRDefault="00E40B7A" w:rsidP="00E40B7A"/>
    <w:p w14:paraId="7D3408E6" w14:textId="77777777" w:rsidR="00E40B7A" w:rsidRDefault="00E40B7A" w:rsidP="00E40B7A"/>
    <w:p w14:paraId="1CE3774D" w14:textId="77777777" w:rsidR="00E40B7A" w:rsidRDefault="00E40B7A" w:rsidP="00E40B7A"/>
    <w:p w14:paraId="75C35F09" w14:textId="77777777" w:rsidR="00E40B7A" w:rsidRDefault="00E40B7A" w:rsidP="00E40B7A"/>
    <w:p w14:paraId="258F7A38" w14:textId="77777777" w:rsidR="00E40B7A" w:rsidRDefault="00E40B7A" w:rsidP="00E40B7A"/>
    <w:p w14:paraId="082E5E78" w14:textId="77777777" w:rsidR="00E40B7A" w:rsidRDefault="00E40B7A" w:rsidP="00E40B7A"/>
    <w:p w14:paraId="4B4AD8BD" w14:textId="77777777" w:rsidR="00E40B7A" w:rsidRDefault="00E40B7A" w:rsidP="00E40B7A"/>
    <w:p w14:paraId="1E0F0635" w14:textId="77777777" w:rsidR="00E40B7A" w:rsidRDefault="00E40B7A" w:rsidP="00E40B7A"/>
    <w:p w14:paraId="2F734800" w14:textId="77777777" w:rsidR="00E40B7A" w:rsidRDefault="00E40B7A" w:rsidP="00E40B7A"/>
    <w:p w14:paraId="35B8712E" w14:textId="77777777" w:rsidR="00CA71C3" w:rsidRDefault="00CA71C3" w:rsidP="00E40B7A"/>
    <w:p w14:paraId="05F0E6B8" w14:textId="77777777" w:rsidR="00CA71C3" w:rsidRDefault="00CA71C3" w:rsidP="00E40B7A"/>
    <w:p w14:paraId="6B1B7966" w14:textId="77777777" w:rsidR="00E40B7A" w:rsidRDefault="00E40B7A" w:rsidP="00E40B7A"/>
    <w:p w14:paraId="3F564655" w14:textId="77777777" w:rsidR="00E40B7A" w:rsidRDefault="00E40B7A" w:rsidP="00E40B7A"/>
    <w:p w14:paraId="50465E8F" w14:textId="77777777" w:rsidR="00E40B7A" w:rsidRDefault="00E40B7A" w:rsidP="00E40B7A">
      <w:r>
        <w:t xml:space="preserve"> </w:t>
      </w:r>
      <w:r>
        <w:tab/>
        <w:t xml:space="preserve"> </w:t>
      </w:r>
    </w:p>
    <w:p w14:paraId="36A6694B" w14:textId="77777777" w:rsidR="00E40B7A" w:rsidRPr="00E40B7A" w:rsidRDefault="00E40B7A" w:rsidP="00E40B7A">
      <w:pPr>
        <w:jc w:val="center"/>
        <w:rPr>
          <w:b/>
          <w:bCs/>
        </w:rPr>
      </w:pPr>
      <w:r w:rsidRPr="00E40B7A">
        <w:rPr>
          <w:b/>
          <w:bCs/>
        </w:rPr>
        <w:lastRenderedPageBreak/>
        <w:t>SEZIONE B – Valutazione della misura circa la presenza di aiuti di Stato ai sensi dell’art. 107 TFUE</w:t>
      </w:r>
    </w:p>
    <w:p w14:paraId="292237D1" w14:textId="77777777" w:rsidR="00E40B7A" w:rsidRPr="00E40B7A" w:rsidRDefault="00E40B7A" w:rsidP="00E40B7A">
      <w:pPr>
        <w:jc w:val="center"/>
        <w:rPr>
          <w:b/>
          <w:bCs/>
        </w:rPr>
      </w:pPr>
      <w:r w:rsidRPr="00E40B7A">
        <w:rPr>
          <w:b/>
          <w:bCs/>
        </w:rPr>
        <w:t>SEZIONE B I CRITERI PER VERIFICARE L’EVENTUALE PRESENZA DI UN AIUTO DI STATO</w:t>
      </w:r>
    </w:p>
    <w:p w14:paraId="20F1C810" w14:textId="7D488F21" w:rsidR="00E40B7A" w:rsidRDefault="00E40B7A" w:rsidP="00E40B7A">
      <w:r w:rsidRPr="00E40B7A">
        <w:rPr>
          <w:b/>
          <w:bCs/>
          <w:u w:val="single"/>
        </w:rPr>
        <w:t>Tipologia di atto</w:t>
      </w:r>
      <w:r>
        <w:t xml:space="preserve">: </w:t>
      </w:r>
    </w:p>
    <w:p w14:paraId="791868A2" w14:textId="77777777" w:rsidR="00E40B7A" w:rsidRDefault="00E40B7A" w:rsidP="00E40B7A"/>
    <w:p w14:paraId="1CCE6462" w14:textId="63A7F06E" w:rsidR="00E40B7A" w:rsidRDefault="00E40B7A" w:rsidP="00E40B7A">
      <w:r w:rsidRPr="00E40B7A">
        <w:rPr>
          <w:b/>
          <w:bCs/>
          <w:u w:val="single"/>
        </w:rPr>
        <w:t>Obiettivo principale</w:t>
      </w:r>
      <w:r>
        <w:t xml:space="preserve">: </w:t>
      </w:r>
    </w:p>
    <w:p w14:paraId="396826D2" w14:textId="77777777" w:rsidR="00CA71C3" w:rsidRDefault="00CA71C3" w:rsidP="00E40B7A"/>
    <w:p w14:paraId="60565635" w14:textId="77777777" w:rsidR="00CA71C3" w:rsidRDefault="00CA71C3" w:rsidP="00E40B7A"/>
    <w:p w14:paraId="30718548" w14:textId="77777777" w:rsidR="00E40B7A" w:rsidRDefault="00E40B7A" w:rsidP="00E40B7A"/>
    <w:p w14:paraId="34EDBC79" w14:textId="107284E9" w:rsidR="00E40B7A" w:rsidRDefault="00E40B7A" w:rsidP="00E40B7A">
      <w:r w:rsidRPr="00E40B7A">
        <w:rPr>
          <w:b/>
          <w:bCs/>
          <w:u w:val="single"/>
        </w:rPr>
        <w:t>Beneficiari diretti</w:t>
      </w:r>
      <w:r>
        <w:t xml:space="preserve">: </w:t>
      </w:r>
    </w:p>
    <w:p w14:paraId="7D100DDD" w14:textId="77777777" w:rsidR="00CA71C3" w:rsidRDefault="00CA71C3" w:rsidP="00E40B7A"/>
    <w:p w14:paraId="0FFAFA02" w14:textId="77777777" w:rsidR="00CA71C3" w:rsidRDefault="00CA71C3" w:rsidP="00E40B7A"/>
    <w:p w14:paraId="05486F1A" w14:textId="77777777" w:rsidR="00E40B7A" w:rsidRDefault="00E40B7A" w:rsidP="00E40B7A"/>
    <w:p w14:paraId="1F6442A1" w14:textId="05CFDF43" w:rsidR="00E40B7A" w:rsidRDefault="00E40B7A" w:rsidP="00E40B7A">
      <w:r w:rsidRPr="00E40B7A">
        <w:rPr>
          <w:b/>
          <w:bCs/>
          <w:u w:val="single"/>
        </w:rPr>
        <w:t>Durata</w:t>
      </w:r>
      <w:r>
        <w:t xml:space="preserve">: </w:t>
      </w:r>
    </w:p>
    <w:p w14:paraId="3D192F4B" w14:textId="77777777" w:rsidR="00CA71C3" w:rsidRDefault="00CA71C3" w:rsidP="00E40B7A"/>
    <w:p w14:paraId="28687785" w14:textId="77777777" w:rsidR="00CA71C3" w:rsidRDefault="00CA71C3" w:rsidP="00E40B7A"/>
    <w:p w14:paraId="7210FACD" w14:textId="77777777" w:rsidR="00CA71C3" w:rsidRDefault="00CA71C3" w:rsidP="00E40B7A"/>
    <w:p w14:paraId="4EBE9D9F" w14:textId="77777777" w:rsidR="00E40B7A" w:rsidRDefault="00E40B7A" w:rsidP="00E40B7A"/>
    <w:p w14:paraId="645CD7B4" w14:textId="6B36288F" w:rsidR="00E40B7A" w:rsidRDefault="00E40B7A" w:rsidP="00E40B7A">
      <w:r w:rsidRPr="00E40B7A">
        <w:rPr>
          <w:b/>
          <w:bCs/>
          <w:u w:val="single"/>
        </w:rPr>
        <w:t>Stanziamento complessivo e annuale della misura</w:t>
      </w:r>
      <w:r>
        <w:t xml:space="preserve">: </w:t>
      </w:r>
    </w:p>
    <w:p w14:paraId="146622F3" w14:textId="77777777" w:rsidR="00CA71C3" w:rsidRDefault="00CA71C3" w:rsidP="00E40B7A"/>
    <w:p w14:paraId="10888E0E" w14:textId="77777777" w:rsidR="00CA71C3" w:rsidRDefault="00CA71C3" w:rsidP="00E40B7A"/>
    <w:p w14:paraId="1A693B9A" w14:textId="77777777" w:rsidR="00E40B7A" w:rsidRDefault="00E40B7A" w:rsidP="00E40B7A"/>
    <w:p w14:paraId="3AB7A02F" w14:textId="61BE6555" w:rsidR="00E40B7A" w:rsidRDefault="00E40B7A" w:rsidP="00E40B7A">
      <w:r w:rsidRPr="00E40B7A">
        <w:rPr>
          <w:b/>
          <w:bCs/>
          <w:u w:val="single"/>
        </w:rPr>
        <w:t>Descrizione dell’intervento e delle modalità di attuazione</w:t>
      </w:r>
      <w:r>
        <w:t xml:space="preserve">: </w:t>
      </w:r>
    </w:p>
    <w:p w14:paraId="6CB18DE3" w14:textId="77777777" w:rsidR="00CA71C3" w:rsidRDefault="00CA71C3" w:rsidP="00E40B7A"/>
    <w:p w14:paraId="41CF6B78" w14:textId="77777777" w:rsidR="00CA71C3" w:rsidRDefault="00CA71C3" w:rsidP="00E40B7A"/>
    <w:p w14:paraId="6EDC4A35" w14:textId="77777777" w:rsidR="00E40B7A" w:rsidRDefault="00E40B7A" w:rsidP="00E40B7A"/>
    <w:p w14:paraId="45414DBB" w14:textId="77777777" w:rsidR="00E40B7A" w:rsidRDefault="00E40B7A" w:rsidP="00E40B7A"/>
    <w:p w14:paraId="14248FAD" w14:textId="77777777" w:rsidR="00BF283F" w:rsidRDefault="00BF283F" w:rsidP="00E40B7A"/>
    <w:p w14:paraId="33D52111" w14:textId="77777777" w:rsidR="00BF283F" w:rsidRDefault="00BF283F" w:rsidP="00E40B7A"/>
    <w:p w14:paraId="60DCC063" w14:textId="77777777" w:rsidR="00BF283F" w:rsidRDefault="00BF283F" w:rsidP="00E40B7A"/>
    <w:p w14:paraId="57FEFB3B" w14:textId="77777777" w:rsidR="00BF283F" w:rsidRDefault="00BF283F" w:rsidP="00E40B7A"/>
    <w:p w14:paraId="24CC6498" w14:textId="77777777" w:rsidR="00E40B7A" w:rsidRDefault="00E40B7A" w:rsidP="00E40B7A"/>
    <w:p w14:paraId="503BF3C9" w14:textId="59D36E30" w:rsidR="00E40B7A" w:rsidRPr="00E40B7A" w:rsidRDefault="00E40B7A" w:rsidP="00E40B7A">
      <w:pPr>
        <w:rPr>
          <w:b/>
          <w:bCs/>
          <w:u w:val="single"/>
        </w:rPr>
      </w:pPr>
      <w:r w:rsidRPr="00E40B7A">
        <w:rPr>
          <w:b/>
          <w:bCs/>
          <w:u w:val="single"/>
        </w:rPr>
        <w:t>1. RISORSE PUBBLICHE</w:t>
      </w:r>
    </w:p>
    <w:p w14:paraId="27043452" w14:textId="1F37040D" w:rsidR="00E40B7A" w:rsidRDefault="00E40B7A" w:rsidP="00E40B7A">
      <w:r w:rsidRPr="00E40B7A">
        <w:rPr>
          <w:b/>
          <w:bCs/>
          <w:i/>
          <w:iCs/>
        </w:rPr>
        <w:t>1.a. impiego di risorse pubbliche</w:t>
      </w:r>
      <w:r>
        <w:tab/>
      </w:r>
      <w:r w:rsidRPr="00A162D3">
        <w:rPr>
          <w:b/>
          <w:bCs/>
        </w:rPr>
        <w:t xml:space="preserve"> SI     NO</w:t>
      </w:r>
    </w:p>
    <w:p w14:paraId="67580082" w14:textId="18C739A2" w:rsidR="00E40B7A" w:rsidRDefault="00E40B7A" w:rsidP="00E40B7A">
      <w:pPr>
        <w:jc w:val="both"/>
      </w:pPr>
      <w:r>
        <w:t>• il vantaggio è concesso a valere su risorse del bilancio pubblico delle Autorità nazionali o del bilancio di altri enti pubblici sulla cui destinazione le Autorità nazionali esercitano la propria discrezionalità (es.: statali, regionali, Fondi Strutturali e di Investimento europei (SIE)); oppure</w:t>
      </w:r>
    </w:p>
    <w:p w14:paraId="36186972" w14:textId="08835465" w:rsidR="00E40B7A" w:rsidRDefault="00E40B7A" w:rsidP="00E40B7A">
      <w:pPr>
        <w:jc w:val="both"/>
      </w:pPr>
      <w:r>
        <w:t>• il vantaggio è concesso a valere su risorse che non originano direttamente o indirettamente dall’Autorità pubblica, ma che originano da soggetti privati e sulle quali tuttavia l’Autorità pubblica esercita il controllo in termini di influenza dominante sulla destinazione d’uso delle stesse (es. tributi parafiscali o contributi privati resi obbligatori da un atto dell’Autorità pubblica).</w:t>
      </w:r>
    </w:p>
    <w:p w14:paraId="61921BAB" w14:textId="64B64512" w:rsidR="00E40B7A" w:rsidRDefault="00E40B7A" w:rsidP="00E40B7A">
      <w:pPr>
        <w:jc w:val="both"/>
      </w:pPr>
      <w:r>
        <w:t>• Altro (specificare):</w:t>
      </w:r>
    </w:p>
    <w:p w14:paraId="3D3C667B" w14:textId="77777777" w:rsidR="00E40B7A" w:rsidRDefault="00E40B7A" w:rsidP="00E40B7A">
      <w:r w:rsidRPr="00E40B7A">
        <w:rPr>
          <w:b/>
          <w:bCs/>
        </w:rPr>
        <w:t>FORSE</w:t>
      </w:r>
      <w:r>
        <w:t xml:space="preserve"> (specificare dubbi</w:t>
      </w:r>
      <w:proofErr w:type="gramStart"/>
      <w:r>
        <w:t>):_</w:t>
      </w:r>
      <w:proofErr w:type="gramEnd"/>
      <w:r>
        <w:t>_____________________________________________________________</w:t>
      </w:r>
    </w:p>
    <w:p w14:paraId="51346415" w14:textId="77777777" w:rsidR="00E40B7A" w:rsidRPr="00E40B7A" w:rsidRDefault="00E40B7A" w:rsidP="00E40B7A">
      <w:pPr>
        <w:rPr>
          <w:b/>
          <w:bCs/>
          <w:u w:val="single"/>
        </w:rPr>
      </w:pPr>
      <w:r w:rsidRPr="00E40B7A">
        <w:rPr>
          <w:b/>
          <w:bCs/>
          <w:u w:val="single"/>
        </w:rPr>
        <w:t>In caso in cui si intenda rispondere NO al punto 1.a, si raccomanda in particolare un’attenta verifica dei chiarimenti relativi all’origine statale delle risorse forniti nella Comunicazione della Commissione europea UE 2016/C 262/01 sulla nozione di Aiuto di Stato.</w:t>
      </w:r>
    </w:p>
    <w:p w14:paraId="61F06CF1" w14:textId="77777777" w:rsidR="00E40B7A" w:rsidRDefault="00E40B7A" w:rsidP="00E40B7A"/>
    <w:p w14:paraId="5F90484B" w14:textId="46CC517D" w:rsidR="00E40B7A" w:rsidRDefault="00E40B7A" w:rsidP="00E40B7A">
      <w:r w:rsidRPr="00E40B7A">
        <w:rPr>
          <w:b/>
          <w:bCs/>
          <w:i/>
          <w:iCs/>
        </w:rPr>
        <w:t>1.b. risorse imputabili all’autorità pubblica</w:t>
      </w:r>
      <w:r w:rsidRPr="00A162D3">
        <w:rPr>
          <w:b/>
          <w:bCs/>
        </w:rPr>
        <w:tab/>
        <w:t>SI    NO</w:t>
      </w:r>
    </w:p>
    <w:p w14:paraId="3D3250EB" w14:textId="5DC1262E" w:rsidR="00E40B7A" w:rsidRDefault="00E40B7A" w:rsidP="00E40B7A">
      <w:r>
        <w:t>• il vantaggio è concesso direttamente dall’Autorità pubblica in quanto parte integrante dell’amministrazione pubblica; oppure</w:t>
      </w:r>
    </w:p>
    <w:p w14:paraId="4E5721E2" w14:textId="6F9DEE39" w:rsidR="00E40B7A" w:rsidRDefault="00E40B7A" w:rsidP="00E40B7A">
      <w:r>
        <w:t>• il vantaggio è concesso attraverso intermediari (istituti di credito, agenzie, società finanziarie, consorzi fidi) che agiscono sotto il controllo dell’Autorità pubblica (azionariato, diritti di voto, nomine del presidente e dei membri dei rispettivi consigli d'amministrazione) o su direttiva dell’Autorità pubblica.</w:t>
      </w:r>
    </w:p>
    <w:p w14:paraId="61863749" w14:textId="18C90376" w:rsidR="00E40B7A" w:rsidRDefault="00E40B7A" w:rsidP="00E40B7A">
      <w:r>
        <w:t>Altro (specificare):</w:t>
      </w:r>
    </w:p>
    <w:p w14:paraId="7503E3A0" w14:textId="654458EF" w:rsidR="00E40B7A" w:rsidRDefault="00E40B7A" w:rsidP="00E40B7A">
      <w:r w:rsidRPr="00E40B7A">
        <w:rPr>
          <w:b/>
          <w:bCs/>
        </w:rPr>
        <w:t>FORSE</w:t>
      </w:r>
      <w:r>
        <w:t xml:space="preserve"> (specificare dubbi</w:t>
      </w:r>
      <w:proofErr w:type="gramStart"/>
      <w:r>
        <w:t>):_</w:t>
      </w:r>
      <w:proofErr w:type="gramEnd"/>
      <w:r>
        <w:t>_____________________________________________________________</w:t>
      </w:r>
    </w:p>
    <w:p w14:paraId="314077D9" w14:textId="77777777" w:rsidR="00E40B7A" w:rsidRPr="00E40B7A" w:rsidRDefault="00E40B7A" w:rsidP="00E40B7A">
      <w:pPr>
        <w:rPr>
          <w:b/>
          <w:bCs/>
          <w:u w:val="single"/>
        </w:rPr>
      </w:pPr>
      <w:r w:rsidRPr="00E40B7A">
        <w:rPr>
          <w:b/>
          <w:bCs/>
          <w:u w:val="single"/>
        </w:rPr>
        <w:t xml:space="preserve">In caso in cui si intenda rispondere NO al punto 1.b, si raccomanda in particolare un’attenta verifica dei chiarimenti relativi all’origine statale delle risorse forniti nella Comunicazione della Commissione europea UE 2016/C 262/01 sulla nozione di Aiuto di Stato. Se si è risposto NO ad entrambi i punti </w:t>
      </w:r>
      <w:proofErr w:type="gramStart"/>
      <w:r w:rsidRPr="00E40B7A">
        <w:rPr>
          <w:b/>
          <w:bCs/>
          <w:u w:val="single"/>
        </w:rPr>
        <w:t>1a</w:t>
      </w:r>
      <w:proofErr w:type="gramEnd"/>
      <w:r w:rsidRPr="00E40B7A">
        <w:rPr>
          <w:b/>
          <w:bCs/>
          <w:u w:val="single"/>
        </w:rPr>
        <w:t xml:space="preserve"> e 1b, non compilare i successivi punti 2 e 3.</w:t>
      </w:r>
    </w:p>
    <w:p w14:paraId="11428A17" w14:textId="77777777" w:rsidR="00E40B7A" w:rsidRDefault="00E40B7A" w:rsidP="00E40B7A"/>
    <w:p w14:paraId="40B8480E" w14:textId="77777777" w:rsidR="00E40B7A" w:rsidRDefault="00E40B7A" w:rsidP="00E40B7A"/>
    <w:p w14:paraId="78B127A9" w14:textId="77777777" w:rsidR="00E40B7A" w:rsidRDefault="00E40B7A" w:rsidP="00E40B7A"/>
    <w:p w14:paraId="3F4B71C9" w14:textId="77777777" w:rsidR="00E40B7A" w:rsidRDefault="00E40B7A" w:rsidP="00E40B7A"/>
    <w:p w14:paraId="4C58FB5E" w14:textId="77777777" w:rsidR="00E40B7A" w:rsidRDefault="00E40B7A" w:rsidP="00E40B7A"/>
    <w:p w14:paraId="013A4543" w14:textId="77777777" w:rsidR="00E40B7A" w:rsidRDefault="00E40B7A" w:rsidP="00E40B7A"/>
    <w:p w14:paraId="337FBAF6" w14:textId="77777777" w:rsidR="00E40B7A" w:rsidRDefault="00E40B7A" w:rsidP="00E40B7A"/>
    <w:p w14:paraId="46343BDF" w14:textId="57B0A2E6" w:rsidR="00E40B7A" w:rsidRPr="00E40B7A" w:rsidRDefault="00E40B7A" w:rsidP="00E40B7A">
      <w:pPr>
        <w:rPr>
          <w:b/>
          <w:bCs/>
          <w:u w:val="single"/>
        </w:rPr>
      </w:pPr>
      <w:r w:rsidRPr="00E40B7A">
        <w:rPr>
          <w:b/>
          <w:bCs/>
          <w:u w:val="single"/>
        </w:rPr>
        <w:lastRenderedPageBreak/>
        <w:t>2. BENEFICIARI E SELETTIVITA’</w:t>
      </w:r>
    </w:p>
    <w:p w14:paraId="5CE9AA72" w14:textId="77777777" w:rsidR="00E40B7A" w:rsidRDefault="00E40B7A" w:rsidP="00E40B7A">
      <w:r>
        <w:t>Le norme in materia di aiuti di Stato si applicano solo se il beneficiario è un’impresa. Per impresa si intende qualsiasi ente che esercita attività economica, ovvero una attività che consiste nell’offrire beni e servizi in un mercato, a prescindere dal suo stato giuridico (pubblico o privato) e dalle modalità di finanziamento, nonché dal conseguimento dello scopo di lucro.</w:t>
      </w:r>
    </w:p>
    <w:p w14:paraId="0B3CC410" w14:textId="75981F32" w:rsidR="00E40B7A" w:rsidRPr="00E40B7A" w:rsidRDefault="00E40B7A" w:rsidP="00E40B7A">
      <w:pPr>
        <w:rPr>
          <w:b/>
          <w:bCs/>
          <w:i/>
          <w:iCs/>
        </w:rPr>
      </w:pPr>
      <w:r w:rsidRPr="00E40B7A">
        <w:rPr>
          <w:b/>
          <w:bCs/>
          <w:i/>
          <w:iCs/>
        </w:rPr>
        <w:t>2.a Attività economica</w:t>
      </w:r>
    </w:p>
    <w:p w14:paraId="353A5BD3" w14:textId="7C437D12" w:rsidR="00E40B7A" w:rsidRDefault="00E40B7A" w:rsidP="00E40B7A">
      <w:r>
        <w:t>L’aiuto viene concesso in relazione ad un’attività economica?</w:t>
      </w:r>
      <w:r w:rsidR="003539B4">
        <w:rPr>
          <w:rStyle w:val="Rimandonotaapidipagina"/>
        </w:rPr>
        <w:footnoteReference w:id="1"/>
      </w:r>
      <w:r>
        <w:t xml:space="preserve"> </w:t>
      </w:r>
      <w:r>
        <w:tab/>
      </w:r>
      <w:r w:rsidRPr="00A162D3">
        <w:rPr>
          <w:b/>
          <w:bCs/>
        </w:rPr>
        <w:t xml:space="preserve"> SI  </w:t>
      </w:r>
      <w:r w:rsidR="001F44F6" w:rsidRPr="00A162D3">
        <w:rPr>
          <w:b/>
          <w:bCs/>
        </w:rPr>
        <w:t xml:space="preserve">   </w:t>
      </w:r>
      <w:r w:rsidRPr="00A162D3">
        <w:rPr>
          <w:b/>
          <w:bCs/>
        </w:rPr>
        <w:t>NO</w:t>
      </w:r>
    </w:p>
    <w:p w14:paraId="1AE18878" w14:textId="2A56E0BF" w:rsidR="00E40B7A" w:rsidRDefault="00E40B7A" w:rsidP="001F44F6">
      <w:pPr>
        <w:jc w:val="both"/>
      </w:pPr>
      <w:r>
        <w:t xml:space="preserve">Con riferimento all’attività </w:t>
      </w:r>
      <w:r w:rsidR="001F44F6">
        <w:t>finanziata</w:t>
      </w:r>
      <w:r w:rsidR="003539B4">
        <w:rPr>
          <w:rStyle w:val="Rimandonotaapidipagina"/>
        </w:rPr>
        <w:footnoteReference w:id="2"/>
      </w:r>
      <w:r w:rsidR="001F44F6">
        <w:t xml:space="preserve"> e</w:t>
      </w:r>
      <w:r>
        <w:t>, a prescindere dalla forma giuridica, dalla finalità lucrativa o non lucrativa, dalla fonte o forma di finanziamento, i beneficiari diretti o indiretti sono “imprese” ai sensi del diritto UE in materia di concorrenza?</w:t>
      </w:r>
    </w:p>
    <w:p w14:paraId="593D1CC3" w14:textId="58691034" w:rsidR="00E40B7A" w:rsidRDefault="00E40B7A" w:rsidP="001F44F6">
      <w:pPr>
        <w:jc w:val="both"/>
      </w:pPr>
      <w:r>
        <w:t>•</w:t>
      </w:r>
      <w:r w:rsidR="001F44F6">
        <w:t xml:space="preserve"> </w:t>
      </w:r>
      <w:r w:rsidRPr="00A162D3">
        <w:rPr>
          <w:b/>
          <w:bCs/>
        </w:rPr>
        <w:t>NO</w:t>
      </w:r>
      <w:r>
        <w:t>, perché:</w:t>
      </w:r>
    </w:p>
    <w:p w14:paraId="18855563" w14:textId="305BC2BC" w:rsidR="00E40B7A" w:rsidRDefault="00E40B7A" w:rsidP="001F44F6">
      <w:pPr>
        <w:jc w:val="both"/>
      </w:pPr>
      <w:r>
        <w:t>•</w:t>
      </w:r>
      <w:r w:rsidR="001F44F6">
        <w:t xml:space="preserve"> </w:t>
      </w:r>
      <w:r>
        <w:t>non svolgono attività economica perché non offrono beni o servizi</w:t>
      </w:r>
      <w:r w:rsidR="003539B4">
        <w:rPr>
          <w:rStyle w:val="Rimandonotaapidipagina"/>
        </w:rPr>
        <w:footnoteReference w:id="3"/>
      </w:r>
      <w:r>
        <w:t>, oppure</w:t>
      </w:r>
    </w:p>
    <w:p w14:paraId="4E2963B2" w14:textId="6EC867A4" w:rsidR="00E40B7A" w:rsidRDefault="00E40B7A" w:rsidP="001F44F6">
      <w:pPr>
        <w:jc w:val="both"/>
      </w:pPr>
      <w:r>
        <w:t>•</w:t>
      </w:r>
      <w:r w:rsidR="001F44F6">
        <w:t xml:space="preserve"> </w:t>
      </w:r>
      <w:r>
        <w:t>agiscono esercitando il potere d’imperio in quanto l’attività in questione è un compito che rientra nelle funzioni essenziali dell’autorità pubblica o è ad esse connessa per la sua natura, per il suo oggetto e per le norme cui essa è soggetta</w:t>
      </w:r>
    </w:p>
    <w:p w14:paraId="190AC364" w14:textId="2869DE21" w:rsidR="001F44F6" w:rsidRDefault="00E40B7A" w:rsidP="001F44F6">
      <w:pPr>
        <w:jc w:val="both"/>
      </w:pPr>
      <w:r>
        <w:t>•</w:t>
      </w:r>
      <w:r w:rsidR="001F44F6">
        <w:t xml:space="preserve"> </w:t>
      </w:r>
      <w:r w:rsidRPr="00A162D3">
        <w:rPr>
          <w:b/>
          <w:bCs/>
        </w:rPr>
        <w:t>SI’</w:t>
      </w:r>
      <w:r>
        <w:t>, perché svolgono attività economica perché offrono beni o servizi</w:t>
      </w:r>
      <w:r w:rsidR="003539B4">
        <w:rPr>
          <w:rStyle w:val="Rimandonotaapidipagina"/>
        </w:rPr>
        <w:footnoteReference w:id="4"/>
      </w:r>
      <w:r>
        <w:t xml:space="preserve"> </w:t>
      </w:r>
    </w:p>
    <w:p w14:paraId="5BFD321C" w14:textId="4422288E" w:rsidR="001F44F6" w:rsidRDefault="001F44F6" w:rsidP="001F44F6">
      <w:pPr>
        <w:jc w:val="both"/>
      </w:pPr>
    </w:p>
    <w:p w14:paraId="227C5270" w14:textId="6D7AA3BA" w:rsidR="00E40B7A" w:rsidRDefault="00E40B7A" w:rsidP="00E40B7A">
      <w:r w:rsidRPr="001F44F6">
        <w:rPr>
          <w:b/>
          <w:bCs/>
          <w:i/>
          <w:iCs/>
        </w:rPr>
        <w:t>2.b Presenza di selettività</w:t>
      </w:r>
      <w:r>
        <w:tab/>
        <w:t xml:space="preserve"> </w:t>
      </w:r>
      <w:r>
        <w:tab/>
      </w:r>
      <w:r w:rsidRPr="00A162D3">
        <w:rPr>
          <w:b/>
          <w:bCs/>
        </w:rPr>
        <w:t xml:space="preserve"> </w:t>
      </w:r>
      <w:r w:rsidRPr="00BD24D8">
        <w:rPr>
          <w:b/>
          <w:bCs/>
        </w:rPr>
        <w:t xml:space="preserve">SI </w:t>
      </w:r>
      <w:r w:rsidR="001F44F6" w:rsidRPr="00BD24D8">
        <w:rPr>
          <w:b/>
          <w:bCs/>
        </w:rPr>
        <w:t xml:space="preserve">   </w:t>
      </w:r>
      <w:r w:rsidRPr="00BD24D8">
        <w:rPr>
          <w:b/>
          <w:bCs/>
        </w:rPr>
        <w:t xml:space="preserve"> NO</w:t>
      </w:r>
    </w:p>
    <w:p w14:paraId="16736590" w14:textId="77777777" w:rsidR="00E40B7A" w:rsidRDefault="00E40B7A" w:rsidP="00E40B7A">
      <w:r>
        <w:t>La misura è selettiva perché avvantaggia in via diretta o indiretta solo alcune tipologie di imprese.</w:t>
      </w:r>
    </w:p>
    <w:p w14:paraId="640BF4BE" w14:textId="77777777" w:rsidR="00E40B7A" w:rsidRDefault="00E40B7A" w:rsidP="00E40B7A">
      <w:r>
        <w:t>Indicare se la selettività riguarda imprese individuate per:</w:t>
      </w:r>
    </w:p>
    <w:p w14:paraId="39B8F60A" w14:textId="25DA1BB0" w:rsidR="00E40B7A" w:rsidRDefault="00E40B7A" w:rsidP="00E40B7A">
      <w:r>
        <w:t>•</w:t>
      </w:r>
      <w:r w:rsidR="001F44F6">
        <w:t xml:space="preserve"> </w:t>
      </w:r>
      <w:r>
        <w:t>identità (aiuti ad hoc);</w:t>
      </w:r>
    </w:p>
    <w:p w14:paraId="07C3AF62" w14:textId="2C093A3F" w:rsidR="00E40B7A" w:rsidRDefault="00E40B7A" w:rsidP="00E40B7A">
      <w:r>
        <w:t>•</w:t>
      </w:r>
      <w:r w:rsidR="001F44F6">
        <w:t xml:space="preserve"> </w:t>
      </w:r>
      <w:r>
        <w:t xml:space="preserve">dimensione: </w:t>
      </w:r>
    </w:p>
    <w:p w14:paraId="792BFC98" w14:textId="6D40FD79" w:rsidR="00E40B7A" w:rsidRDefault="00E40B7A" w:rsidP="00E40B7A">
      <w:r>
        <w:t>•</w:t>
      </w:r>
      <w:r w:rsidR="001F44F6">
        <w:t xml:space="preserve"> </w:t>
      </w:r>
      <w:r>
        <w:t xml:space="preserve">settore economico o attività (indicare quali); </w:t>
      </w:r>
    </w:p>
    <w:p w14:paraId="278643B0" w14:textId="2066DAFB" w:rsidR="00E40B7A" w:rsidRDefault="00E40B7A" w:rsidP="00E40B7A">
      <w:r w:rsidRPr="00BD24D8">
        <w:t>•</w:t>
      </w:r>
      <w:r w:rsidR="001F44F6" w:rsidRPr="00BD24D8">
        <w:t xml:space="preserve"> </w:t>
      </w:r>
      <w:r w:rsidRPr="00BD24D8">
        <w:t xml:space="preserve">area </w:t>
      </w:r>
      <w:r w:rsidR="001F44F6" w:rsidRPr="00BD24D8">
        <w:t>geografica</w:t>
      </w:r>
      <w:r w:rsidR="003539B4" w:rsidRPr="00BD24D8">
        <w:rPr>
          <w:rStyle w:val="Rimandonotaapidipagina"/>
        </w:rPr>
        <w:footnoteReference w:id="5"/>
      </w:r>
      <w:r w:rsidR="001F44F6" w:rsidRPr="00BD24D8">
        <w:t>:</w:t>
      </w:r>
      <w:r w:rsidRPr="00BD24D8">
        <w:t xml:space="preserve"> </w:t>
      </w:r>
    </w:p>
    <w:p w14:paraId="64DF8323" w14:textId="3F7B78BE" w:rsidR="00E40B7A" w:rsidRDefault="00E40B7A" w:rsidP="00E40B7A">
      <w:r>
        <w:t>•</w:t>
      </w:r>
      <w:r w:rsidR="001F44F6">
        <w:t xml:space="preserve"> </w:t>
      </w:r>
      <w:r>
        <w:t xml:space="preserve">altre caratteristiche predeterminate (ad esempio regimi rivolti solo a determinati soggetti giuridici, o solo ad imprese </w:t>
      </w:r>
      <w:r w:rsidR="001F44F6">
        <w:t xml:space="preserve">neocostituite, </w:t>
      </w:r>
      <w:proofErr w:type="spellStart"/>
      <w:r>
        <w:t>ecc</w:t>
      </w:r>
      <w:proofErr w:type="spellEnd"/>
      <w:r>
        <w:t xml:space="preserve">…); </w:t>
      </w:r>
    </w:p>
    <w:p w14:paraId="66F1D1B7" w14:textId="257B69F8" w:rsidR="001F44F6" w:rsidRDefault="00E40B7A" w:rsidP="00E40B7A">
      <w:r>
        <w:lastRenderedPageBreak/>
        <w:t>•</w:t>
      </w:r>
      <w:r w:rsidR="001F44F6">
        <w:t xml:space="preserve"> </w:t>
      </w:r>
      <w:r>
        <w:t>caso di finanziamento pubblico di infrastrutture ad utilizzo commerciale, attraverso la limitazione, di diritto o di fatto, dell’accesso all’infrastruttura solo a taluni utenti commerciali.</w:t>
      </w:r>
    </w:p>
    <w:p w14:paraId="6DB6CB80" w14:textId="47D9A5C9" w:rsidR="00E40B7A" w:rsidRDefault="00E40B7A" w:rsidP="00E40B7A">
      <w:r>
        <w:t xml:space="preserve"> •</w:t>
      </w:r>
      <w:r w:rsidR="001F44F6">
        <w:t xml:space="preserve"> </w:t>
      </w:r>
      <w:r>
        <w:t>Altro (specificare):</w:t>
      </w:r>
    </w:p>
    <w:p w14:paraId="18A9DC06" w14:textId="77777777" w:rsidR="00E40B7A" w:rsidRDefault="00E40B7A" w:rsidP="00E40B7A">
      <w:r w:rsidRPr="001F44F6">
        <w:rPr>
          <w:b/>
          <w:bCs/>
        </w:rPr>
        <w:t>FORSE</w:t>
      </w:r>
      <w:r>
        <w:t xml:space="preserve"> (specificare dubbi</w:t>
      </w:r>
      <w:proofErr w:type="gramStart"/>
      <w:r>
        <w:t>):_</w:t>
      </w:r>
      <w:proofErr w:type="gramEnd"/>
      <w:r>
        <w:t>_____________________________________________________________</w:t>
      </w:r>
    </w:p>
    <w:p w14:paraId="476A82A8" w14:textId="77777777" w:rsidR="00E40B7A" w:rsidRPr="001F44F6" w:rsidRDefault="00E40B7A" w:rsidP="00E40B7A">
      <w:pPr>
        <w:rPr>
          <w:b/>
          <w:bCs/>
          <w:u w:val="single"/>
        </w:rPr>
      </w:pPr>
      <w:r w:rsidRPr="001F44F6">
        <w:rPr>
          <w:b/>
          <w:bCs/>
          <w:u w:val="single"/>
        </w:rPr>
        <w:t>In caso in cui si intenda rispondere NO al punto 2.b, si raccomanda in particolare un’attenta verifica dei chiarimenti relativi alla selettività forniti nella Comunicazione della Commissione europea UE 2016/C 262/01 sulla nozione di Aiuto di Stato.</w:t>
      </w:r>
    </w:p>
    <w:p w14:paraId="0CE95FF7" w14:textId="77777777" w:rsidR="001F44F6" w:rsidRPr="001F44F6" w:rsidRDefault="00E40B7A" w:rsidP="00E40B7A">
      <w:pPr>
        <w:rPr>
          <w:sz w:val="20"/>
          <w:szCs w:val="20"/>
        </w:rPr>
      </w:pPr>
      <w:r w:rsidRPr="001F44F6">
        <w:rPr>
          <w:sz w:val="20"/>
          <w:szCs w:val="20"/>
        </w:rPr>
        <w:t>Se si è risposto NO al presente punto 2, non compilare il successivo punto 3.</w:t>
      </w:r>
    </w:p>
    <w:p w14:paraId="4D436168" w14:textId="7CE4BCF1" w:rsidR="001F44F6" w:rsidRDefault="00E40B7A" w:rsidP="00E40B7A">
      <w:pPr>
        <w:rPr>
          <w:sz w:val="20"/>
          <w:szCs w:val="20"/>
        </w:rPr>
      </w:pPr>
      <w:r w:rsidRPr="001F44F6">
        <w:rPr>
          <w:sz w:val="20"/>
          <w:szCs w:val="20"/>
        </w:rPr>
        <w:t>Se si è risposto SI ad entrambi i punti 1 e 2 compilare il successivo punto 3 per verificare la presenza di un aiuto di Stato.</w:t>
      </w:r>
    </w:p>
    <w:p w14:paraId="53430AA2" w14:textId="1424A310" w:rsidR="001F44F6" w:rsidRPr="001F44F6" w:rsidRDefault="001F44F6" w:rsidP="00E40B7A">
      <w:pPr>
        <w:rPr>
          <w:sz w:val="20"/>
          <w:szCs w:val="20"/>
        </w:rPr>
      </w:pPr>
    </w:p>
    <w:p w14:paraId="79388FC4" w14:textId="5AFE54A0" w:rsidR="00E40B7A" w:rsidRDefault="00E40B7A" w:rsidP="00E40B7A">
      <w:r w:rsidRPr="001F44F6">
        <w:rPr>
          <w:b/>
          <w:bCs/>
        </w:rPr>
        <w:t>3.</w:t>
      </w:r>
      <w:r w:rsidR="001F44F6" w:rsidRPr="001F44F6">
        <w:rPr>
          <w:b/>
          <w:bCs/>
        </w:rPr>
        <w:t xml:space="preserve"> </w:t>
      </w:r>
      <w:r w:rsidR="001F44F6" w:rsidRPr="001F44F6">
        <w:rPr>
          <w:b/>
          <w:bCs/>
          <w:u w:val="single"/>
        </w:rPr>
        <w:t>VANTAGGIO ECONOMICO</w:t>
      </w:r>
      <w:r>
        <w:tab/>
      </w:r>
      <w:r w:rsidRPr="00A162D3">
        <w:rPr>
          <w:b/>
          <w:bCs/>
        </w:rPr>
        <w:t xml:space="preserve"> SI </w:t>
      </w:r>
      <w:r w:rsidR="001F44F6" w:rsidRPr="00A162D3">
        <w:rPr>
          <w:b/>
          <w:bCs/>
        </w:rPr>
        <w:t xml:space="preserve">   </w:t>
      </w:r>
      <w:r w:rsidRPr="00A162D3">
        <w:rPr>
          <w:b/>
          <w:bCs/>
        </w:rPr>
        <w:t xml:space="preserve"> NO</w:t>
      </w:r>
    </w:p>
    <w:p w14:paraId="09F05E19" w14:textId="77777777" w:rsidR="00E40B7A" w:rsidRDefault="00E40B7A" w:rsidP="00E40B7A">
      <w:r>
        <w:t>Il vantaggio economico è un beneficio che una impresa non avrebbe potuto ottenere sul mercato (di norma perché lo Stato ha concesso il vantaggio gratuitamente o contro una remunerazione insufficiente).</w:t>
      </w:r>
    </w:p>
    <w:p w14:paraId="65569D5A" w14:textId="77777777" w:rsidR="00E40B7A" w:rsidRDefault="00E40B7A" w:rsidP="00E40B7A">
      <w:r>
        <w:t>Per impresa si intende qualsiasi ente che esercita un’attività economica ai sensi della normativa europea e della Comunicazione della Commissione europea UE 2016/C 262/01.</w:t>
      </w:r>
    </w:p>
    <w:p w14:paraId="46DF6F58" w14:textId="77777777" w:rsidR="00E40B7A" w:rsidRDefault="00E40B7A" w:rsidP="00E40B7A">
      <w:r>
        <w:t>Se si è riposto SI:</w:t>
      </w:r>
    </w:p>
    <w:p w14:paraId="04BF6128" w14:textId="0743A9B9" w:rsidR="00E40B7A" w:rsidRDefault="00E40B7A" w:rsidP="00E40B7A">
      <w:r>
        <w:t>Indicare lo strumento di aiuto che conferisce il vantaggio:</w:t>
      </w:r>
    </w:p>
    <w:p w14:paraId="3CFEFB5F" w14:textId="32E37153" w:rsidR="00E40B7A" w:rsidRPr="00A162D3" w:rsidRDefault="00E40B7A" w:rsidP="00E40B7A">
      <w:pPr>
        <w:rPr>
          <w:b/>
          <w:bCs/>
        </w:rPr>
      </w:pPr>
      <w:r w:rsidRPr="00A162D3">
        <w:rPr>
          <w:b/>
          <w:bCs/>
        </w:rPr>
        <w:t>•</w:t>
      </w:r>
      <w:r w:rsidR="001F44F6" w:rsidRPr="00A162D3">
        <w:rPr>
          <w:b/>
          <w:bCs/>
        </w:rPr>
        <w:t xml:space="preserve"> </w:t>
      </w:r>
      <w:r w:rsidRPr="009A05D9">
        <w:t>sovvenzione diretta (contributi o sovvenzioni a fondo perduto);</w:t>
      </w:r>
    </w:p>
    <w:p w14:paraId="1CFE3C10" w14:textId="62899C53" w:rsidR="00E40B7A" w:rsidRDefault="00E40B7A" w:rsidP="00E40B7A">
      <w:r>
        <w:t>•</w:t>
      </w:r>
      <w:r w:rsidR="001F44F6">
        <w:t xml:space="preserve"> </w:t>
      </w:r>
      <w:r>
        <w:t>abbuono di interessi (contributo in conto interessi);</w:t>
      </w:r>
    </w:p>
    <w:p w14:paraId="6052EF67" w14:textId="0E53243E" w:rsidR="00E40B7A" w:rsidRDefault="00E40B7A" w:rsidP="00E40B7A">
      <w:r>
        <w:t>•</w:t>
      </w:r>
      <w:r w:rsidR="001F44F6">
        <w:t xml:space="preserve"> </w:t>
      </w:r>
      <w:r>
        <w:t>agevolazioni fiscali (es. detrazioni d’imposta, riduzione della base imponibile, riduzione dell’aliquota;</w:t>
      </w:r>
    </w:p>
    <w:p w14:paraId="68B72818" w14:textId="32F55789" w:rsidR="00E40B7A" w:rsidRDefault="00E40B7A" w:rsidP="00E40B7A">
      <w:r>
        <w:t>•</w:t>
      </w:r>
      <w:r w:rsidR="001F44F6">
        <w:t xml:space="preserve"> </w:t>
      </w:r>
      <w:r>
        <w:t>differimento dell’imposta; esoneri fiscali, ammortamento accelerato);</w:t>
      </w:r>
    </w:p>
    <w:p w14:paraId="558A0D37" w14:textId="74F19C16" w:rsidR="00E40B7A" w:rsidRDefault="00E40B7A" w:rsidP="00E40B7A">
      <w:r>
        <w:t>•</w:t>
      </w:r>
      <w:r w:rsidR="001F44F6">
        <w:t xml:space="preserve"> </w:t>
      </w:r>
      <w:r>
        <w:t>riduzione dei contributi di previdenza sociale (oneri sociali e previdenziali);</w:t>
      </w:r>
    </w:p>
    <w:p w14:paraId="3AB5DAE2" w14:textId="74F13782" w:rsidR="00E40B7A" w:rsidRDefault="00E40B7A" w:rsidP="00E40B7A">
      <w:r>
        <w:t>•</w:t>
      </w:r>
      <w:r w:rsidR="001F44F6">
        <w:t xml:space="preserve"> </w:t>
      </w:r>
      <w:r>
        <w:t>estinzione o riduzione del debito;</w:t>
      </w:r>
    </w:p>
    <w:p w14:paraId="6D9AE152" w14:textId="377EB378" w:rsidR="00E40B7A" w:rsidRDefault="00E40B7A" w:rsidP="00E40B7A">
      <w:r>
        <w:t>•</w:t>
      </w:r>
      <w:r w:rsidR="001F44F6">
        <w:t xml:space="preserve"> </w:t>
      </w:r>
      <w:r>
        <w:t>cessioni di beni o servizi a prezzi inferiori a quelli di mercato;</w:t>
      </w:r>
    </w:p>
    <w:p w14:paraId="69C30318" w14:textId="305A1979" w:rsidR="00E40B7A" w:rsidRDefault="00E40B7A" w:rsidP="00E40B7A">
      <w:r>
        <w:t>•</w:t>
      </w:r>
      <w:r w:rsidR="001F44F6">
        <w:t xml:space="preserve"> </w:t>
      </w:r>
      <w:r>
        <w:t>garanzia (concessione di garanzie a condizioni più favorevoli di quelle di mercato);</w:t>
      </w:r>
    </w:p>
    <w:p w14:paraId="795A96BE" w14:textId="31BE89D3" w:rsidR="00E40B7A" w:rsidRDefault="00E40B7A" w:rsidP="00E40B7A">
      <w:r>
        <w:t>•</w:t>
      </w:r>
      <w:r w:rsidR="001F44F6">
        <w:t xml:space="preserve"> </w:t>
      </w:r>
      <w:r>
        <w:t>prestito agevolato (mutuo a tasso agevolato);</w:t>
      </w:r>
    </w:p>
    <w:p w14:paraId="2355EDDD" w14:textId="03350F34" w:rsidR="00E40B7A" w:rsidRDefault="00E40B7A" w:rsidP="00E40B7A">
      <w:r>
        <w:t>•</w:t>
      </w:r>
      <w:r w:rsidR="001F44F6">
        <w:t xml:space="preserve"> </w:t>
      </w:r>
      <w:r>
        <w:t>riduzione del rischio collegato ad un investimento in un’impresa o in una serie di imprese;</w:t>
      </w:r>
    </w:p>
    <w:p w14:paraId="3292EE0F" w14:textId="5B7E5188" w:rsidR="00E40B7A" w:rsidRDefault="00E40B7A" w:rsidP="00E40B7A">
      <w:r>
        <w:t>•</w:t>
      </w:r>
      <w:r w:rsidR="001F44F6">
        <w:t xml:space="preserve"> </w:t>
      </w:r>
      <w:r>
        <w:t>finanziamento del rischio collegato ad un investimento in grandi imprese o imprese quotate nel listino ufficiale di una borsa valori o di un mercato regolamentato;</w:t>
      </w:r>
    </w:p>
    <w:p w14:paraId="49C386D2" w14:textId="6E664DB7" w:rsidR="00E40B7A" w:rsidRDefault="00E40B7A" w:rsidP="00E40B7A">
      <w:r>
        <w:t>•</w:t>
      </w:r>
      <w:r w:rsidR="001F44F6">
        <w:t xml:space="preserve"> </w:t>
      </w:r>
      <w:r>
        <w:t>partecipazione al capitale (l’apporto di nuovo capitale all’impresa si effettua in circostanze che non sarebbero accettabili per un investitore privato operante nelle normali condizioni di mercato);</w:t>
      </w:r>
    </w:p>
    <w:p w14:paraId="6D180A2B" w14:textId="213A9A0D" w:rsidR="00E40B7A" w:rsidRDefault="00E40B7A" w:rsidP="00E40B7A">
      <w:r>
        <w:t>•</w:t>
      </w:r>
      <w:r w:rsidR="001F44F6">
        <w:t xml:space="preserve"> </w:t>
      </w:r>
      <w:r>
        <w:t xml:space="preserve">compensazione degli obblighi di servizio pubblico, concessi a determinate imprese incaricate della gestione di servizi di interesse economico generale, che non rispetta tutte e </w:t>
      </w:r>
      <w:proofErr w:type="gramStart"/>
      <w:r>
        <w:t>4</w:t>
      </w:r>
      <w:proofErr w:type="gramEnd"/>
      <w:r>
        <w:t xml:space="preserve"> le condizioni Altmark;</w:t>
      </w:r>
    </w:p>
    <w:p w14:paraId="4E4AF254" w14:textId="5DAE4377" w:rsidR="00E40B7A" w:rsidRDefault="00E40B7A" w:rsidP="00E40B7A">
      <w:r>
        <w:lastRenderedPageBreak/>
        <w:t>•</w:t>
      </w:r>
      <w:r w:rsidR="001F44F6">
        <w:t xml:space="preserve"> </w:t>
      </w:r>
      <w:r>
        <w:t>nel caso delle infrastrutture:</w:t>
      </w:r>
    </w:p>
    <w:p w14:paraId="2C3F7122" w14:textId="35E30D6D" w:rsidR="00E40B7A" w:rsidRDefault="00E40B7A" w:rsidP="00E40B7A">
      <w:r>
        <w:t>•</w:t>
      </w:r>
      <w:r w:rsidR="001F44F6">
        <w:t xml:space="preserve"> </w:t>
      </w:r>
      <w:r>
        <w:t>per il Proprietario: riduzione dei costi di costruzione, estensione o ammodernamento;</w:t>
      </w:r>
    </w:p>
    <w:p w14:paraId="18E3FF6B" w14:textId="6CA40CEA" w:rsidR="00E40B7A" w:rsidRDefault="00E40B7A" w:rsidP="00E40B7A">
      <w:r>
        <w:t>•</w:t>
      </w:r>
      <w:r w:rsidR="001F44F6">
        <w:t xml:space="preserve"> </w:t>
      </w:r>
      <w:r>
        <w:t>per il Gestore: sollevamento da taluni oneri che il contratto di concessione riporrebbe in capo al gestore;</w:t>
      </w:r>
    </w:p>
    <w:p w14:paraId="7DCA6C15" w14:textId="7BE2C08D" w:rsidR="00E40B7A" w:rsidRDefault="00E40B7A" w:rsidP="00E40B7A">
      <w:r>
        <w:t>•</w:t>
      </w:r>
      <w:r w:rsidR="001F44F6">
        <w:t xml:space="preserve"> </w:t>
      </w:r>
      <w:r>
        <w:t>per l’Utente: condizioni agevolate per l’accesso e la fruizione dell’infrastruttura.</w:t>
      </w:r>
    </w:p>
    <w:p w14:paraId="59A15504" w14:textId="72493A54" w:rsidR="00E40B7A" w:rsidRDefault="00E40B7A" w:rsidP="00E40B7A">
      <w:r>
        <w:t>•</w:t>
      </w:r>
      <w:r w:rsidR="001F44F6">
        <w:t xml:space="preserve"> </w:t>
      </w:r>
      <w:r>
        <w:t>Altro (specificare):</w:t>
      </w:r>
    </w:p>
    <w:p w14:paraId="1D47702B" w14:textId="77777777" w:rsidR="00E40B7A" w:rsidRDefault="00E40B7A" w:rsidP="00E40B7A">
      <w:r w:rsidRPr="001F44F6">
        <w:rPr>
          <w:b/>
          <w:bCs/>
        </w:rPr>
        <w:t>FORSE</w:t>
      </w:r>
      <w:r>
        <w:t xml:space="preserve"> (specificare dubbi): _____________________________________________________________</w:t>
      </w:r>
    </w:p>
    <w:p w14:paraId="58A6E2CF" w14:textId="77777777" w:rsidR="00E40B7A" w:rsidRDefault="00E40B7A" w:rsidP="00E40B7A">
      <w:r>
        <w:t xml:space="preserve"> </w:t>
      </w:r>
    </w:p>
    <w:p w14:paraId="1557FA17" w14:textId="77777777" w:rsidR="00E40B7A" w:rsidRDefault="00E40B7A" w:rsidP="003539B4">
      <w:pPr>
        <w:jc w:val="both"/>
      </w:pPr>
      <w:r>
        <w:t>Se si è risposto affermativamente ai punti da 1 a 3 occorre presupporre che sia soddisfatto anche il criterio relativo alla potenziale distorsione della concorrenza e incidenza sugli scambi, fatti salvi i casi di cui alla Comunicazione della Commissione europea sulla nozione di aiuto di Stato di cui all'articolo 107, paragrafo 1, del trattato sul funzionamento dell'Unione europea (UE 2016/C 262/01) del 19 luglio 2016 disponibile alla pagina web http://eur-lex.europa.eu/legal-</w:t>
      </w:r>
    </w:p>
    <w:p w14:paraId="13134233" w14:textId="137BA2D6" w:rsidR="00E40B7A" w:rsidRPr="003539B4" w:rsidRDefault="00E40B7A" w:rsidP="00A162D3">
      <w:pPr>
        <w:rPr>
          <w:color w:val="4472C4" w:themeColor="accent1"/>
        </w:rPr>
      </w:pPr>
      <w:r>
        <w:t>content/IT/TXT/?uri=</w:t>
      </w:r>
      <w:proofErr w:type="gramStart"/>
      <w:r>
        <w:t>uriserv:OJ.C_.2016.262.01.0001.01.ITA</w:t>
      </w:r>
      <w:proofErr w:type="gramEnd"/>
      <w:r>
        <w:t xml:space="preserve">&amp;toc=OJ:C:2016:262:TOC. Specifici criteri interpretativi sulle infrastrutture sono inoltre contenuti nello staff working paper della Commissione europea </w:t>
      </w:r>
      <w:proofErr w:type="spellStart"/>
      <w:r>
        <w:t>Analytical</w:t>
      </w:r>
      <w:proofErr w:type="spellEnd"/>
      <w:r>
        <w:t xml:space="preserve"> </w:t>
      </w:r>
      <w:proofErr w:type="spellStart"/>
      <w:r>
        <w:t>grids</w:t>
      </w:r>
      <w:proofErr w:type="spellEnd"/>
      <w:r>
        <w:t xml:space="preserve"> on state </w:t>
      </w:r>
      <w:proofErr w:type="spellStart"/>
      <w:r>
        <w:t>aid</w:t>
      </w:r>
      <w:proofErr w:type="spellEnd"/>
      <w:r>
        <w:t xml:space="preserve"> to </w:t>
      </w:r>
      <w:proofErr w:type="spellStart"/>
      <w:r>
        <w:t>Infrastructure</w:t>
      </w:r>
      <w:proofErr w:type="spellEnd"/>
      <w:r>
        <w:t xml:space="preserve"> 2016 (Griglie analitiche sugli aiuti di stato nei progetti infrastrutturali): disponibile alla pagina web</w:t>
      </w:r>
      <w:r w:rsidR="00DC4292">
        <w:t>:</w:t>
      </w:r>
      <w:r>
        <w:t xml:space="preserve"> </w:t>
      </w:r>
      <w:r w:rsidRPr="003539B4">
        <w:rPr>
          <w:color w:val="4472C4" w:themeColor="accent1"/>
        </w:rPr>
        <w:t>http://ec.europa.eu/competition/state_aid/modernisation/notice_aid_en.html</w:t>
      </w:r>
    </w:p>
    <w:p w14:paraId="64DF4BB5" w14:textId="77777777" w:rsidR="00E40B7A" w:rsidRDefault="00E40B7A" w:rsidP="00E40B7A">
      <w:r>
        <w:t xml:space="preserve"> </w:t>
      </w:r>
    </w:p>
    <w:p w14:paraId="712D7F3B" w14:textId="29A99E6F" w:rsidR="001F44F6" w:rsidRDefault="001F44F6" w:rsidP="00E40B7A"/>
    <w:p w14:paraId="6E3151C6" w14:textId="6DB6B60C" w:rsidR="00E40B7A" w:rsidRDefault="00E40B7A" w:rsidP="00E40B7A">
      <w:r w:rsidRPr="001F44F6">
        <w:rPr>
          <w:b/>
          <w:bCs/>
        </w:rPr>
        <w:t xml:space="preserve">4. </w:t>
      </w:r>
      <w:r w:rsidR="001F44F6" w:rsidRPr="001F44F6">
        <w:rPr>
          <w:b/>
          <w:bCs/>
          <w:u w:val="single"/>
        </w:rPr>
        <w:t>ALTERAZIONE DELLA CONCORRENZA</w:t>
      </w:r>
      <w:r w:rsidRPr="001F44F6">
        <w:rPr>
          <w:b/>
          <w:bCs/>
          <w:u w:val="single"/>
        </w:rPr>
        <w:t>*</w:t>
      </w:r>
      <w:r>
        <w:tab/>
      </w:r>
      <w:r w:rsidRPr="00A162D3">
        <w:rPr>
          <w:b/>
          <w:bCs/>
        </w:rPr>
        <w:t xml:space="preserve"> SI</w:t>
      </w:r>
      <w:r w:rsidR="001F44F6" w:rsidRPr="00A162D3">
        <w:rPr>
          <w:b/>
          <w:bCs/>
        </w:rPr>
        <w:t xml:space="preserve">   </w:t>
      </w:r>
      <w:r w:rsidRPr="00A162D3">
        <w:rPr>
          <w:b/>
          <w:bCs/>
        </w:rPr>
        <w:t xml:space="preserve">  NO</w:t>
      </w:r>
    </w:p>
    <w:p w14:paraId="6D5AEDD7" w14:textId="43107D04" w:rsidR="00E40B7A" w:rsidRPr="001F44F6" w:rsidRDefault="00E40B7A" w:rsidP="00E40B7A">
      <w:pPr>
        <w:rPr>
          <w:i/>
          <w:iCs/>
        </w:rPr>
      </w:pPr>
      <w:r w:rsidRPr="001F44F6">
        <w:rPr>
          <w:i/>
          <w:iCs/>
        </w:rPr>
        <w:t xml:space="preserve">La Commissione europea presume una alterazione della concorrenza ai sensi dell’art. 107 TFUE non appena lo Stato concede un vantaggio finanziario a un’impresa in un settore liberalizzato dove c’è, o potrebbe esserci, una situazione di concorrenza. </w:t>
      </w:r>
    </w:p>
    <w:p w14:paraId="54634C96" w14:textId="6A98EAE7" w:rsidR="00E40B7A" w:rsidRDefault="00E40B7A" w:rsidP="00E40B7A">
      <w:pPr>
        <w:rPr>
          <w:b/>
          <w:bCs/>
        </w:rPr>
      </w:pPr>
      <w:r w:rsidRPr="001F44F6">
        <w:rPr>
          <w:b/>
          <w:bCs/>
        </w:rPr>
        <w:t>Nel caso si sia risposto No dare evidenza delle motivazioni della risposta avvalendosi della nozione di aiuto di Stato di cui all'articolo 107, paragrafo 1, del trattato sul funzionamento dell'Unione europea e/o delle Griglie analitiche sull’applicazione delle regole degli aiuti di stato al finanziamento di progetti infrastrutturali</w:t>
      </w:r>
      <w:r w:rsidR="001F44F6">
        <w:rPr>
          <w:b/>
          <w:bCs/>
        </w:rPr>
        <w:t>.</w:t>
      </w:r>
    </w:p>
    <w:p w14:paraId="35148B71" w14:textId="271D5E61" w:rsidR="001F44F6" w:rsidRPr="001F44F6" w:rsidRDefault="001F44F6" w:rsidP="00E40B7A">
      <w:pPr>
        <w:rPr>
          <w:b/>
          <w:bCs/>
        </w:rPr>
      </w:pPr>
    </w:p>
    <w:p w14:paraId="007DFD86" w14:textId="1B9D91CD" w:rsidR="00E40B7A" w:rsidRDefault="00E40B7A" w:rsidP="00E40B7A">
      <w:r w:rsidRPr="001F44F6">
        <w:rPr>
          <w:b/>
          <w:bCs/>
        </w:rPr>
        <w:t>5.</w:t>
      </w:r>
      <w:r>
        <w:t xml:space="preserve"> </w:t>
      </w:r>
      <w:r w:rsidR="001F44F6" w:rsidRPr="001F44F6">
        <w:rPr>
          <w:b/>
          <w:bCs/>
          <w:u w:val="single"/>
        </w:rPr>
        <w:t>DISTORSIONE DEGLI SCAMBI TRA STATI MEMBRI</w:t>
      </w:r>
      <w:r w:rsidR="003539B4">
        <w:rPr>
          <w:rStyle w:val="Rimandonotaapidipagina"/>
          <w:b/>
          <w:bCs/>
          <w:u w:val="single"/>
        </w:rPr>
        <w:footnoteReference w:id="6"/>
      </w:r>
      <w:r>
        <w:t xml:space="preserve">           </w:t>
      </w:r>
      <w:r w:rsidRPr="00A162D3">
        <w:rPr>
          <w:b/>
          <w:bCs/>
        </w:rPr>
        <w:t xml:space="preserve">SI </w:t>
      </w:r>
      <w:r w:rsidR="001F44F6" w:rsidRPr="00A162D3">
        <w:rPr>
          <w:b/>
          <w:bCs/>
        </w:rPr>
        <w:t xml:space="preserve">   </w:t>
      </w:r>
      <w:r w:rsidRPr="00A162D3">
        <w:rPr>
          <w:b/>
          <w:bCs/>
        </w:rPr>
        <w:t xml:space="preserve"> NO</w:t>
      </w:r>
    </w:p>
    <w:p w14:paraId="7C73A7C9" w14:textId="77777777" w:rsidR="00E40B7A" w:rsidRPr="001F44F6" w:rsidRDefault="00E40B7A" w:rsidP="00E40B7A">
      <w:pPr>
        <w:rPr>
          <w:i/>
          <w:iCs/>
        </w:rPr>
      </w:pPr>
      <w:r w:rsidRPr="001F44F6">
        <w:rPr>
          <w:i/>
          <w:iCs/>
        </w:rPr>
        <w:t xml:space="preserve">La Commissione europea presume la distorsione degli scambi tra Stati Membri, non solo se produce una distorsione effettiva ma anche se è idoneo a incidere potenzialmente su tali scambi in quanto rafforza la posizione di un'impresa rispetto ad altre imprese concorrenti nell'ambito degli scambi </w:t>
      </w:r>
      <w:proofErr w:type="spellStart"/>
      <w:r w:rsidRPr="001F44F6">
        <w:rPr>
          <w:i/>
          <w:iCs/>
        </w:rPr>
        <w:t>intraunionali</w:t>
      </w:r>
      <w:proofErr w:type="spellEnd"/>
      <w:r w:rsidRPr="001F44F6">
        <w:rPr>
          <w:i/>
          <w:iCs/>
        </w:rPr>
        <w:t>.</w:t>
      </w:r>
    </w:p>
    <w:p w14:paraId="78CCE8D7" w14:textId="77777777" w:rsidR="003539B4" w:rsidRDefault="003539B4" w:rsidP="001F44F6">
      <w:pPr>
        <w:jc w:val="both"/>
      </w:pPr>
    </w:p>
    <w:p w14:paraId="2CFF7041" w14:textId="2230F8EA" w:rsidR="00B96BB9" w:rsidRDefault="00E40B7A" w:rsidP="00DC4292">
      <w:pPr>
        <w:pStyle w:val="Nessunaspaziatura"/>
      </w:pPr>
      <w:r>
        <w:lastRenderedPageBreak/>
        <w:t xml:space="preserve">Qualora l’aiuto si qualifichi come compensazione degli obblighi di servizio pubblico relativi ad un servizio di interesse economico generale come definito nella Comunicazione della </w:t>
      </w:r>
      <w:r w:rsidRPr="001F44F6">
        <w:rPr>
          <w:b/>
          <w:bCs/>
        </w:rPr>
        <w:t>Commissione Disciplina dell'Unione europea relativa agli aiuti di Stato concessi sotto forma di compensazione degli obblighi di servizio</w:t>
      </w:r>
      <w:r w:rsidR="001F44F6">
        <w:rPr>
          <w:b/>
          <w:bCs/>
        </w:rPr>
        <w:t xml:space="preserve"> </w:t>
      </w:r>
      <w:r w:rsidRPr="001F44F6">
        <w:rPr>
          <w:b/>
          <w:bCs/>
        </w:rPr>
        <w:t>pubblico (2011)</w:t>
      </w:r>
      <w:r>
        <w:t xml:space="preserve"> disponibile alla pagina web</w:t>
      </w:r>
      <w:r w:rsidR="00B96BB9">
        <w:t>:</w:t>
      </w:r>
    </w:p>
    <w:p w14:paraId="482ADC27" w14:textId="6ED3283C" w:rsidR="00E40B7A" w:rsidRPr="00DC4292" w:rsidRDefault="00000000" w:rsidP="00B96BB9">
      <w:pPr>
        <w:pStyle w:val="Nessunaspaziatura"/>
        <w:jc w:val="both"/>
        <w:rPr>
          <w:color w:val="4472C4" w:themeColor="accent1"/>
        </w:rPr>
      </w:pPr>
      <w:hyperlink r:id="rId8" w:history="1">
        <w:r w:rsidR="00B96BB9" w:rsidRPr="0012493D">
          <w:rPr>
            <w:rStyle w:val="Collegamentoipertestuale"/>
            <w:u w:val="none"/>
          </w:rPr>
          <w:t>http://eur</w:t>
        </w:r>
      </w:hyperlink>
      <w:r w:rsidR="00E40B7A" w:rsidRPr="0012493D">
        <w:rPr>
          <w:color w:val="4472C4" w:themeColor="accent1"/>
        </w:rPr>
        <w:t>lex.europa.eu/legalcontent/IT/TXT/?uri=CELEX%3A52012XC0111(</w:t>
      </w:r>
      <w:proofErr w:type="gramStart"/>
      <w:r w:rsidR="00E40B7A" w:rsidRPr="0012493D">
        <w:rPr>
          <w:color w:val="4472C4" w:themeColor="accent1"/>
        </w:rPr>
        <w:t>03)#</w:t>
      </w:r>
      <w:proofErr w:type="gramEnd"/>
      <w:r w:rsidR="00E40B7A" w:rsidRPr="0012493D">
        <w:rPr>
          <w:color w:val="4472C4" w:themeColor="accent1"/>
        </w:rPr>
        <w:t>ntr2C_2012008IT.01001501-E0002</w:t>
      </w:r>
      <w:r w:rsidR="00E40B7A">
        <w:t xml:space="preserve"> e NON siano rispettale le condizioni stabilite dall’articolo 1 comma 2 della medesima Comunicazione, indipendentemente dalle risposte fornite ai punti 4 e 5, compilare la sezione II  nella parte disciplina sui Servizi di Interesse Economico Generale (SIEG) oppure compilare la sezione de </w:t>
      </w:r>
      <w:proofErr w:type="spellStart"/>
      <w:r w:rsidR="00E40B7A">
        <w:t>minimis</w:t>
      </w:r>
      <w:proofErr w:type="spellEnd"/>
      <w:r w:rsidR="00E40B7A">
        <w:t xml:space="preserve"> ai sensi del Regolamento (UE) n. 1407/2013</w:t>
      </w:r>
    </w:p>
    <w:p w14:paraId="2A6A77FC" w14:textId="6031F412" w:rsidR="00E40B7A" w:rsidRPr="003539B4" w:rsidRDefault="00E40B7A" w:rsidP="00DA55F8">
      <w:pPr>
        <w:ind w:right="140"/>
        <w:jc w:val="both"/>
        <w:rPr>
          <w:color w:val="4472C4" w:themeColor="accent1"/>
        </w:rPr>
      </w:pPr>
      <w:r>
        <w:t xml:space="preserve">Nel caso di possibili aiuti di stato nel settore dei trasporti ai fini della risposta e dell’individuazione del corretto riferimento all’articolo del Trattato (93 oppure 107) consultare i casi C17/2010, N375/2010, N644/2009, SA.35124, SA.35193, SA.38152, SA.39606, SA. 41033, SA.44627 e SA.45482 immettendo il codice aiuti nel campo “case </w:t>
      </w:r>
      <w:proofErr w:type="spellStart"/>
      <w:r>
        <w:t>number</w:t>
      </w:r>
      <w:proofErr w:type="spellEnd"/>
      <w:r>
        <w:t xml:space="preserve">” del </w:t>
      </w:r>
      <w:proofErr w:type="spellStart"/>
      <w:r>
        <w:t>db</w:t>
      </w:r>
      <w:proofErr w:type="spellEnd"/>
      <w:r>
        <w:t xml:space="preserve"> della CE disponibile alla pagina </w:t>
      </w:r>
      <w:r w:rsidR="001F44F6">
        <w:t>web</w:t>
      </w:r>
      <w:r w:rsidR="0012493D">
        <w:t>:</w:t>
      </w:r>
      <w:r w:rsidR="001F44F6">
        <w:t xml:space="preserve"> </w:t>
      </w:r>
      <w:r w:rsidR="001F44F6" w:rsidRPr="003539B4">
        <w:rPr>
          <w:color w:val="4472C4" w:themeColor="accent1"/>
        </w:rPr>
        <w:t>http://ec.europa.eu/competition/elojade/isef/index.cfm?clear=1&amp;policy_area_id</w:t>
      </w:r>
      <w:r w:rsidRPr="003539B4">
        <w:rPr>
          <w:color w:val="4472C4" w:themeColor="accent1"/>
        </w:rPr>
        <w:t>=</w:t>
      </w:r>
    </w:p>
    <w:p w14:paraId="7F04DFC0" w14:textId="77777777" w:rsidR="00E40B7A" w:rsidRDefault="00E40B7A" w:rsidP="00E40B7A"/>
    <w:p w14:paraId="00307B43" w14:textId="77777777" w:rsidR="00AC3483" w:rsidRDefault="00AC3483" w:rsidP="00E40B7A"/>
    <w:p w14:paraId="7908CBDF" w14:textId="77777777" w:rsidR="00E40B7A" w:rsidRPr="00AC3483" w:rsidRDefault="00E40B7A" w:rsidP="00E40B7A">
      <w:pPr>
        <w:rPr>
          <w:b/>
          <w:bCs/>
        </w:rPr>
      </w:pPr>
      <w:r w:rsidRPr="00AC3483">
        <w:rPr>
          <w:b/>
          <w:bCs/>
        </w:rPr>
        <w:t>SEZIONE B II</w:t>
      </w:r>
    </w:p>
    <w:p w14:paraId="6182256B" w14:textId="4CCEDAD2" w:rsidR="00E40B7A" w:rsidRPr="00AC3483" w:rsidRDefault="00E40B7A" w:rsidP="00E40B7A">
      <w:pPr>
        <w:rPr>
          <w:b/>
          <w:bCs/>
        </w:rPr>
      </w:pPr>
      <w:r w:rsidRPr="00AC3483">
        <w:rPr>
          <w:b/>
          <w:bCs/>
        </w:rPr>
        <w:t>INDIVIDUAZIONE DEGLI STRUMENTI DI COMPATIBILITÀ E DELLE PROCEDURE AI FINI DELLA LEGALITÀ.</w:t>
      </w:r>
    </w:p>
    <w:p w14:paraId="171A8EF4" w14:textId="3081B4E7" w:rsidR="00AC3483" w:rsidRDefault="00A162D3" w:rsidP="00AC3483">
      <w:pPr>
        <w:spacing w:after="137" w:line="267" w:lineRule="auto"/>
        <w:ind w:left="427" w:right="3" w:hanging="427"/>
        <w:jc w:val="both"/>
      </w:pPr>
      <w:r>
        <w:rPr>
          <w:rFonts w:ascii="Times New Roman" w:eastAsia="Times New Roman" w:hAnsi="Times New Roman" w:cs="Times New Roman"/>
          <w:b/>
          <w:noProof/>
          <w:color w:val="000000"/>
          <w:lang w:eastAsia="it-IT"/>
        </w:rPr>
        <mc:AlternateContent>
          <mc:Choice Requires="wps">
            <w:drawing>
              <wp:anchor distT="0" distB="0" distL="114300" distR="114300" simplePos="0" relativeHeight="251677696" behindDoc="0" locked="0" layoutInCell="1" allowOverlap="1" wp14:anchorId="62F7EF5E" wp14:editId="7B05D3F6">
                <wp:simplePos x="0" y="0"/>
                <wp:positionH relativeFrom="column">
                  <wp:posOffset>24765</wp:posOffset>
                </wp:positionH>
                <wp:positionV relativeFrom="paragraph">
                  <wp:posOffset>25400</wp:posOffset>
                </wp:positionV>
                <wp:extent cx="90805" cy="114935"/>
                <wp:effectExtent l="11430" t="9525" r="12065" b="8890"/>
                <wp:wrapNone/>
                <wp:docPr id="1506720009"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A2C9DA" id="Rectangle 26" o:spid="_x0000_s1026" style="position:absolute;margin-left:1.95pt;margin-top:2pt;width:7.15pt;height:9.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"/>
            </w:pict>
          </mc:Fallback>
        </mc:AlternateContent>
      </w:r>
      <w:r w:rsidR="00AC3483">
        <w:rPr>
          <w:rFonts w:ascii="Times New Roman" w:eastAsia="Times New Roman" w:hAnsi="Times New Roman" w:cs="Times New Roman"/>
          <w:b/>
          <w:color w:val="000000"/>
          <w:lang w:eastAsia="it-IT"/>
        </w:rPr>
        <w:t xml:space="preserve">     </w:t>
      </w:r>
      <w:r w:rsidR="00E40B7A" w:rsidRPr="00AC3483">
        <w:rPr>
          <w:b/>
          <w:bCs/>
        </w:rPr>
        <w:t xml:space="preserve">de </w:t>
      </w:r>
      <w:proofErr w:type="spellStart"/>
      <w:r w:rsidR="00E40B7A" w:rsidRPr="00AC3483">
        <w:rPr>
          <w:b/>
          <w:bCs/>
        </w:rPr>
        <w:t>minimis</w:t>
      </w:r>
      <w:proofErr w:type="spellEnd"/>
      <w:r w:rsidR="00E40B7A">
        <w:t xml:space="preserve"> ai sensi del Regolamento (UE) n. 1407/2013</w:t>
      </w:r>
    </w:p>
    <w:p w14:paraId="7EA3B3EC" w14:textId="4374CC9A" w:rsidR="00E40B7A" w:rsidRDefault="00A162D3" w:rsidP="00AC3483">
      <w:pPr>
        <w:spacing w:after="137" w:line="267" w:lineRule="auto"/>
        <w:ind w:left="427" w:right="3" w:hanging="427"/>
        <w:jc w:val="both"/>
      </w:pPr>
      <w:r>
        <w:rPr>
          <w:rFonts w:ascii="Times New Roman" w:eastAsia="Times New Roman" w:hAnsi="Times New Roman" w:cs="Times New Roman"/>
          <w:b/>
          <w:noProof/>
          <w:color w:val="000000"/>
          <w:lang w:eastAsia="it-IT"/>
        </w:rPr>
        <mc:AlternateContent>
          <mc:Choice Requires="wps">
            <w:drawing>
              <wp:anchor distT="0" distB="0" distL="114300" distR="114300" simplePos="0" relativeHeight="251679744" behindDoc="0" locked="0" layoutInCell="1" allowOverlap="1" wp14:anchorId="62F7EF5E" wp14:editId="3D88C831">
                <wp:simplePos x="0" y="0"/>
                <wp:positionH relativeFrom="column">
                  <wp:posOffset>8255</wp:posOffset>
                </wp:positionH>
                <wp:positionV relativeFrom="paragraph">
                  <wp:posOffset>38735</wp:posOffset>
                </wp:positionV>
                <wp:extent cx="90805" cy="114935"/>
                <wp:effectExtent l="13970" t="13970" r="9525" b="13970"/>
                <wp:wrapNone/>
                <wp:docPr id="97618381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E55E1F" id="Rectangle 29" o:spid="_x0000_s1026" style="position:absolute;margin-left:.65pt;margin-top:3.05pt;width:7.15pt;height:9.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"/>
            </w:pict>
          </mc:Fallback>
        </mc:AlternateContent>
      </w:r>
      <w:r>
        <w:rPr>
          <w:rFonts w:ascii="Times New Roman" w:eastAsia="Times New Roman" w:hAnsi="Times New Roman" w:cs="Times New Roman"/>
          <w:b/>
          <w:noProof/>
          <w:color w:val="000000"/>
          <w:lang w:eastAsia="it-IT"/>
        </w:rPr>
        <mc:AlternateContent>
          <mc:Choice Requires="wps">
            <w:drawing>
              <wp:anchor distT="0" distB="0" distL="114300" distR="114300" simplePos="0" relativeHeight="251678720" behindDoc="0" locked="0" layoutInCell="1" allowOverlap="1" wp14:anchorId="62F7EF5E" wp14:editId="743447D4">
                <wp:simplePos x="0" y="0"/>
                <wp:positionH relativeFrom="column">
                  <wp:posOffset>3014345</wp:posOffset>
                </wp:positionH>
                <wp:positionV relativeFrom="paragraph">
                  <wp:posOffset>1951355</wp:posOffset>
                </wp:positionV>
                <wp:extent cx="90805" cy="114935"/>
                <wp:effectExtent l="10160" t="12065" r="13335" b="6350"/>
                <wp:wrapNone/>
                <wp:docPr id="116714744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33FEA5" id="Rectangle 28" o:spid="_x0000_s1026" style="position:absolute;margin-left:237.35pt;margin-top:153.65pt;width:7.15pt;height:9.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"/>
            </w:pict>
          </mc:Fallback>
        </mc:AlternateContent>
      </w:r>
      <w:r w:rsidR="00AC3483">
        <w:rPr>
          <w:rFonts w:ascii="Times New Roman" w:eastAsia="Times New Roman" w:hAnsi="Times New Roman" w:cs="Times New Roman"/>
          <w:b/>
          <w:color w:val="000000"/>
          <w:lang w:eastAsia="it-IT"/>
        </w:rPr>
        <w:t xml:space="preserve">     </w:t>
      </w:r>
      <w:r w:rsidR="00E40B7A" w:rsidRPr="00AC3483">
        <w:rPr>
          <w:b/>
          <w:bCs/>
        </w:rPr>
        <w:t>esenzione</w:t>
      </w:r>
      <w:r w:rsidR="00E40B7A">
        <w:t xml:space="preserve"> dall’obbligo di notifica preventiva ai sensi del Regolamento (UE) 651/art. 25 - Sez. 4</w:t>
      </w:r>
    </w:p>
    <w:p w14:paraId="000B5F44" w14:textId="6C763D12" w:rsidR="00E40B7A" w:rsidRDefault="00A162D3" w:rsidP="00E40B7A">
      <w:r>
        <w:rPr>
          <w:noProof/>
        </w:rPr>
        <mc:AlternateContent>
          <mc:Choice Requires="wps">
            <w:drawing>
              <wp:anchor distT="0" distB="0" distL="114300" distR="114300" simplePos="0" relativeHeight="251680768" behindDoc="0" locked="0" layoutInCell="1" allowOverlap="1" wp14:anchorId="62F7EF5E" wp14:editId="5992B6A8">
                <wp:simplePos x="0" y="0"/>
                <wp:positionH relativeFrom="column">
                  <wp:posOffset>8255</wp:posOffset>
                </wp:positionH>
                <wp:positionV relativeFrom="paragraph">
                  <wp:posOffset>23495</wp:posOffset>
                </wp:positionV>
                <wp:extent cx="90805" cy="114935"/>
                <wp:effectExtent l="13970" t="8890" r="9525" b="9525"/>
                <wp:wrapNone/>
                <wp:docPr id="101264687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C42D32" id="Rectangle 30" o:spid="_x0000_s1026" style="position:absolute;margin-left:.65pt;margin-top:1.85pt;width:7.15pt;height:9.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"/>
            </w:pict>
          </mc:Fallback>
        </mc:AlternateContent>
      </w:r>
      <w:r w:rsidR="00AC3483">
        <w:t xml:space="preserve">     </w:t>
      </w:r>
      <w:r w:rsidR="00E40B7A" w:rsidRPr="00AC3483">
        <w:rPr>
          <w:b/>
          <w:bCs/>
        </w:rPr>
        <w:t>notifica preventiva</w:t>
      </w:r>
      <w:r w:rsidR="00E40B7A">
        <w:t xml:space="preserve"> ai sensi degli Orientamenti e delle Linee guida di settore, indicare quali orientamenti di settore</w:t>
      </w:r>
      <w:r w:rsidR="003539B4">
        <w:rPr>
          <w:rStyle w:val="Rimandonotaapidipagina"/>
        </w:rPr>
        <w:footnoteReference w:id="7"/>
      </w:r>
      <w:r w:rsidR="00E40B7A">
        <w:t xml:space="preserve"> ……………………………………………………………………………………………………</w:t>
      </w:r>
      <w:proofErr w:type="gramStart"/>
      <w:r w:rsidR="00E40B7A">
        <w:t>…….</w:t>
      </w:r>
      <w:proofErr w:type="gramEnd"/>
      <w:r w:rsidR="00E40B7A">
        <w:t>…</w:t>
      </w:r>
    </w:p>
    <w:p w14:paraId="27E57A88" w14:textId="5E8149D7" w:rsidR="00E40B7A" w:rsidRDefault="00E40B7A" w:rsidP="00E40B7A">
      <w:r>
        <w:t>In mancanza di Orientamenti o linee guida specificare la disciplina di riferimento dell’aiuto in oggetto: ……………………………………………………………………………</w:t>
      </w:r>
    </w:p>
    <w:p w14:paraId="299A7FD6" w14:textId="2FB6B574" w:rsidR="00E40B7A" w:rsidRPr="00AC3483" w:rsidRDefault="00A162D3" w:rsidP="00E40B7A">
      <w:pPr>
        <w:rPr>
          <w:b/>
          <w:bCs/>
        </w:rPr>
      </w:pPr>
      <w:r>
        <w:rPr>
          <w:noProof/>
        </w:rPr>
        <mc:AlternateContent>
          <mc:Choice Requires="wps">
            <w:drawing>
              <wp:anchor distT="0" distB="0" distL="114300" distR="114300" simplePos="0" relativeHeight="251681792" behindDoc="0" locked="0" layoutInCell="1" allowOverlap="1" wp14:anchorId="62F7EF5E" wp14:editId="69063F49">
                <wp:simplePos x="0" y="0"/>
                <wp:positionH relativeFrom="column">
                  <wp:posOffset>8255</wp:posOffset>
                </wp:positionH>
                <wp:positionV relativeFrom="paragraph">
                  <wp:posOffset>29210</wp:posOffset>
                </wp:positionV>
                <wp:extent cx="90805" cy="114935"/>
                <wp:effectExtent l="13970" t="10795" r="9525" b="7620"/>
                <wp:wrapNone/>
                <wp:docPr id="92672047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FDF763" id="Rectangle 31" o:spid="_x0000_s1026" style="position:absolute;margin-left:.65pt;margin-top:2.3pt;width:7.15pt;height:9.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"/>
            </w:pict>
          </mc:Fallback>
        </mc:AlternateContent>
      </w:r>
      <w:r w:rsidR="00AC3483">
        <w:t xml:space="preserve">     </w:t>
      </w:r>
      <w:r w:rsidR="00E40B7A" w:rsidRPr="00AC3483">
        <w:rPr>
          <w:b/>
          <w:bCs/>
        </w:rPr>
        <w:t>disposizione diretta del Trattato (TFUE)</w:t>
      </w:r>
    </w:p>
    <w:p w14:paraId="2726F2B6" w14:textId="0B893159" w:rsidR="00E40B7A" w:rsidRDefault="00E40B7A" w:rsidP="00AC3483">
      <w:pPr>
        <w:pStyle w:val="Paragrafoelenco"/>
        <w:numPr>
          <w:ilvl w:val="0"/>
          <w:numId w:val="1"/>
        </w:numPr>
      </w:pPr>
      <w:r>
        <w:t>articolo 93 (Sono compatibili con i trattati gli aiuti richiesti dalle necessità del coordinamento dei trasporti ovvero corrispondenti al rimborso di talune servitù inerenti alla nozione di pubblico servizio)</w:t>
      </w:r>
    </w:p>
    <w:p w14:paraId="1C39EBEA" w14:textId="70F6218F" w:rsidR="00E40B7A" w:rsidRDefault="00E40B7A" w:rsidP="00AC3483">
      <w:pPr>
        <w:pStyle w:val="Paragrafoelenco"/>
        <w:numPr>
          <w:ilvl w:val="0"/>
          <w:numId w:val="1"/>
        </w:numPr>
      </w:pPr>
      <w:r>
        <w:t>articolo 107.2 – specificare la lettera pertinente: articolo 107.3 – specificare la lettera pertinente:</w:t>
      </w:r>
    </w:p>
    <w:p w14:paraId="751C2188" w14:textId="4E04E8AC" w:rsidR="00E40B7A" w:rsidRPr="00AC3483" w:rsidRDefault="00A162D3" w:rsidP="00E40B7A">
      <w:pPr>
        <w:rPr>
          <w:b/>
          <w:bCs/>
        </w:rPr>
      </w:pPr>
      <w:r>
        <w:rPr>
          <w:noProof/>
        </w:rPr>
        <mc:AlternateContent>
          <mc:Choice Requires="wps">
            <w:drawing>
              <wp:anchor distT="0" distB="0" distL="114300" distR="114300" simplePos="0" relativeHeight="251682816" behindDoc="0" locked="0" layoutInCell="1" allowOverlap="1" wp14:anchorId="62F7EF5E" wp14:editId="10CAC56F">
                <wp:simplePos x="0" y="0"/>
                <wp:positionH relativeFrom="column">
                  <wp:posOffset>8255</wp:posOffset>
                </wp:positionH>
                <wp:positionV relativeFrom="paragraph">
                  <wp:posOffset>28575</wp:posOffset>
                </wp:positionV>
                <wp:extent cx="90805" cy="114935"/>
                <wp:effectExtent l="13970" t="5715" r="9525" b="12700"/>
                <wp:wrapNone/>
                <wp:docPr id="1661852659"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808E7C" id="Rectangle 32" o:spid="_x0000_s1026" style="position:absolute;margin-left:.65pt;margin-top:2.25pt;width:7.15pt;height:9.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"/>
            </w:pict>
          </mc:Fallback>
        </mc:AlternateContent>
      </w:r>
      <w:r w:rsidR="00AC3483">
        <w:t xml:space="preserve">    </w:t>
      </w:r>
      <w:r w:rsidR="00E40B7A" w:rsidRPr="00AC3483">
        <w:rPr>
          <w:b/>
          <w:bCs/>
        </w:rPr>
        <w:t>disciplina sui Servizi di Interesse Economico Generale (SIEG):</w:t>
      </w:r>
    </w:p>
    <w:p w14:paraId="533F6115" w14:textId="0DC16D10" w:rsidR="00E40B7A" w:rsidRDefault="00E40B7A" w:rsidP="00AC3483">
      <w:pPr>
        <w:pStyle w:val="Paragrafoelenco"/>
        <w:numPr>
          <w:ilvl w:val="0"/>
          <w:numId w:val="2"/>
        </w:numPr>
      </w:pPr>
      <w:r>
        <w:t xml:space="preserve">Regolamento (UE) n. 360/2012 (de </w:t>
      </w:r>
      <w:proofErr w:type="spellStart"/>
      <w:r>
        <w:t>minimis</w:t>
      </w:r>
      <w:proofErr w:type="spellEnd"/>
      <w:r>
        <w:t xml:space="preserve"> SIEG)</w:t>
      </w:r>
    </w:p>
    <w:p w14:paraId="417C3414" w14:textId="091A3E66" w:rsidR="00E40B7A" w:rsidRDefault="00E40B7A" w:rsidP="00AC3483">
      <w:pPr>
        <w:pStyle w:val="Paragrafoelenco"/>
        <w:numPr>
          <w:ilvl w:val="0"/>
          <w:numId w:val="2"/>
        </w:numPr>
      </w:pPr>
      <w:r>
        <w:t>Decisione 2012/21/UE di esenzione degli aiuti di Stato sotto forma di compensazione degli obblighi di servizio pubblico, concessi a determinate imprese incaricate della gestione di SIEG</w:t>
      </w:r>
    </w:p>
    <w:p w14:paraId="54E6A7C0" w14:textId="1D394B07" w:rsidR="00E40B7A" w:rsidRDefault="00E40B7A" w:rsidP="00AC3483">
      <w:pPr>
        <w:pStyle w:val="Paragrafoelenco"/>
        <w:numPr>
          <w:ilvl w:val="0"/>
          <w:numId w:val="2"/>
        </w:numPr>
      </w:pPr>
      <w:r>
        <w:t xml:space="preserve">Regolamento (CE) n. 1370/2007 del Parlamento Europeo e del Consiglio del 23 ottobre 2007 relativo ai servizi pubblici di trasporto di passeggeri su strada e per ferrovia e che abroga i regolamenti del Consiglio (CEE) n. 1191/69 e (CEE) n. 1107/70 </w:t>
      </w:r>
      <w:r>
        <w:t></w:t>
      </w:r>
      <w:r>
        <w:t>Disciplina dell'Unione europea relativa agli aiuti di Stato concessi sotto forma di compensazione degli obblighi di servizio pubblico (2012/C 8/03)</w:t>
      </w:r>
    </w:p>
    <w:p w14:paraId="2FBE4B57" w14:textId="22D94118" w:rsidR="00E40B7A" w:rsidRPr="00AC3483" w:rsidRDefault="00A162D3" w:rsidP="00E40B7A">
      <w:pPr>
        <w:rPr>
          <w:b/>
          <w:bCs/>
        </w:rPr>
      </w:pPr>
      <w:r>
        <w:rPr>
          <w:noProof/>
        </w:rPr>
        <w:lastRenderedPageBreak/>
        <mc:AlternateContent>
          <mc:Choice Requires="wps">
            <w:drawing>
              <wp:anchor distT="0" distB="0" distL="114300" distR="114300" simplePos="0" relativeHeight="251683840" behindDoc="0" locked="0" layoutInCell="1" allowOverlap="1" wp14:anchorId="62F7EF5E" wp14:editId="1D13FCE3">
                <wp:simplePos x="0" y="0"/>
                <wp:positionH relativeFrom="column">
                  <wp:posOffset>24765</wp:posOffset>
                </wp:positionH>
                <wp:positionV relativeFrom="paragraph">
                  <wp:posOffset>52705</wp:posOffset>
                </wp:positionV>
                <wp:extent cx="90805" cy="114935"/>
                <wp:effectExtent l="11430" t="13970" r="12065" b="13970"/>
                <wp:wrapNone/>
                <wp:docPr id="130305346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49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1A5382" id="Rectangle 33" o:spid="_x0000_s1026" style="position:absolute;margin-left:1.95pt;margin-top:4.15pt;width:7.15pt;height:9.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"/>
            </w:pict>
          </mc:Fallback>
        </mc:AlternateContent>
      </w:r>
      <w:r w:rsidR="00AC3483">
        <w:t xml:space="preserve">      </w:t>
      </w:r>
      <w:r w:rsidR="00E40B7A" w:rsidRPr="00AC3483">
        <w:rPr>
          <w:b/>
          <w:bCs/>
        </w:rPr>
        <w:t xml:space="preserve">Agricoltura e pesca </w:t>
      </w:r>
    </w:p>
    <w:p w14:paraId="325D133C" w14:textId="0663ADC6" w:rsidR="00E40B7A" w:rsidRDefault="00E40B7A" w:rsidP="00AC3483">
      <w:pPr>
        <w:pStyle w:val="Paragrafoelenco"/>
        <w:numPr>
          <w:ilvl w:val="0"/>
          <w:numId w:val="3"/>
        </w:numPr>
      </w:pPr>
      <w:r w:rsidRPr="00AC3483">
        <w:rPr>
          <w:b/>
          <w:bCs/>
        </w:rPr>
        <w:t>esenzione</w:t>
      </w:r>
      <w:r>
        <w:t xml:space="preserve"> dall’obbligo di notifica preventiva ai sensi del Regolamento (UE) 702/2014 nei settori agricolo e forestale e nelle zone rurali – specificare sezione e articoli pertinenti</w:t>
      </w:r>
      <w:r w:rsidR="00AC3483">
        <w:t xml:space="preserve"> </w:t>
      </w:r>
      <w:r>
        <w:t>…………………………………...</w:t>
      </w:r>
    </w:p>
    <w:p w14:paraId="37B7BB57" w14:textId="35740473" w:rsidR="00E40B7A" w:rsidRDefault="00E40B7A" w:rsidP="00AC3483">
      <w:pPr>
        <w:pStyle w:val="Paragrafoelenco"/>
        <w:numPr>
          <w:ilvl w:val="0"/>
          <w:numId w:val="3"/>
        </w:numPr>
      </w:pPr>
      <w:r w:rsidRPr="00AC3483">
        <w:rPr>
          <w:b/>
          <w:bCs/>
        </w:rPr>
        <w:t>esenzione</w:t>
      </w:r>
      <w:r>
        <w:t xml:space="preserve"> dall’obbligo di notifica preventiva ai sensi del Regolamento (UE) 1388/2014 per aiuti a favore delle imprese attive nel settore della produzione, trasformazione e commercializzazione dei prodotti della pesca e dell’acquacoltura – specificare sezione e articoli pertinenti</w:t>
      </w:r>
      <w:r w:rsidR="00AC3483">
        <w:t xml:space="preserve"> </w:t>
      </w:r>
      <w:r>
        <w:t>…………………………………...</w:t>
      </w:r>
    </w:p>
    <w:p w14:paraId="1E9ACA94" w14:textId="2BA32AD3" w:rsidR="00E40B7A" w:rsidRDefault="00E40B7A" w:rsidP="00AC3483">
      <w:pPr>
        <w:pStyle w:val="Paragrafoelenco"/>
        <w:numPr>
          <w:ilvl w:val="0"/>
          <w:numId w:val="3"/>
        </w:numPr>
      </w:pPr>
      <w:r w:rsidRPr="00AC3483">
        <w:rPr>
          <w:b/>
          <w:bCs/>
        </w:rPr>
        <w:t xml:space="preserve">de </w:t>
      </w:r>
      <w:proofErr w:type="spellStart"/>
      <w:r w:rsidRPr="00AC3483">
        <w:rPr>
          <w:b/>
          <w:bCs/>
        </w:rPr>
        <w:t>minimis</w:t>
      </w:r>
      <w:proofErr w:type="spellEnd"/>
      <w:r>
        <w:t xml:space="preserve"> ai sensi del Regolamento (UE) n. 1408/2013, nel settore agricolo</w:t>
      </w:r>
    </w:p>
    <w:p w14:paraId="335A5EAB" w14:textId="301DE238" w:rsidR="00E40B7A" w:rsidRDefault="00E40B7A" w:rsidP="00AC3483">
      <w:pPr>
        <w:pStyle w:val="Paragrafoelenco"/>
        <w:numPr>
          <w:ilvl w:val="0"/>
          <w:numId w:val="3"/>
        </w:numPr>
      </w:pPr>
      <w:r w:rsidRPr="00AC3483">
        <w:rPr>
          <w:b/>
          <w:bCs/>
        </w:rPr>
        <w:t xml:space="preserve">de </w:t>
      </w:r>
      <w:proofErr w:type="spellStart"/>
      <w:r w:rsidRPr="00AC3483">
        <w:rPr>
          <w:b/>
          <w:bCs/>
        </w:rPr>
        <w:t>minimis</w:t>
      </w:r>
      <w:proofErr w:type="spellEnd"/>
      <w:r>
        <w:t xml:space="preserve"> ai sensi del Regolamento (UE) n. 717/2014, nel settore pesca e dell’acquacoltura</w:t>
      </w:r>
    </w:p>
    <w:p w14:paraId="2CEE83DD" w14:textId="77777777" w:rsidR="00E40B7A" w:rsidRDefault="00E40B7A" w:rsidP="00E40B7A">
      <w:r>
        <w:t xml:space="preserve">  </w:t>
      </w:r>
      <w:r>
        <w:tab/>
        <w:t xml:space="preserve"> </w:t>
      </w:r>
    </w:p>
    <w:p w14:paraId="55458289" w14:textId="3A84AC59" w:rsidR="00E40B7A" w:rsidRDefault="00AC3483" w:rsidP="00E40B7A">
      <w:r>
        <w:rPr>
          <w:b/>
          <w:bCs/>
        </w:rPr>
        <w:t>SUPPORTO DEL DISTINCT BODY</w:t>
      </w:r>
      <w:r w:rsidR="00E40B7A">
        <w:t xml:space="preserve">   </w:t>
      </w:r>
      <w:r w:rsidR="00E40B7A">
        <w:tab/>
      </w:r>
      <w:r w:rsidR="00E40B7A" w:rsidRPr="00A162D3">
        <w:rPr>
          <w:b/>
          <w:bCs/>
        </w:rPr>
        <w:t>SI</w:t>
      </w:r>
      <w:r w:rsidR="00E40B7A" w:rsidRPr="00A162D3">
        <w:rPr>
          <w:b/>
          <w:bCs/>
        </w:rPr>
        <w:tab/>
        <w:t>NO</w:t>
      </w:r>
    </w:p>
    <w:p w14:paraId="66ADA606" w14:textId="77777777" w:rsidR="00E40B7A" w:rsidRDefault="00E40B7A" w:rsidP="00A162D3">
      <w:r w:rsidRPr="00AC3483">
        <w:rPr>
          <w:b/>
          <w:bCs/>
          <w:i/>
          <w:iCs/>
        </w:rPr>
        <w:t xml:space="preserve">Indicare per quale sezione e/o punto/i specifico/i si è richiesto il supporto del </w:t>
      </w:r>
      <w:proofErr w:type="spellStart"/>
      <w:r w:rsidRPr="00AC3483">
        <w:rPr>
          <w:b/>
          <w:bCs/>
          <w:i/>
          <w:iCs/>
        </w:rPr>
        <w:t>distinct</w:t>
      </w:r>
      <w:proofErr w:type="spellEnd"/>
      <w:r w:rsidRPr="00AC3483">
        <w:rPr>
          <w:b/>
          <w:bCs/>
          <w:i/>
          <w:iCs/>
        </w:rPr>
        <w:t xml:space="preserve"> body:</w:t>
      </w:r>
      <w:r>
        <w:t>___________________________________________________________________________________ _______________________________________________________________________________________</w:t>
      </w:r>
    </w:p>
    <w:p w14:paraId="2EC70F5E" w14:textId="77777777" w:rsidR="00E40B7A" w:rsidRDefault="00E40B7A" w:rsidP="00AC3483">
      <w:pPr>
        <w:jc w:val="both"/>
      </w:pPr>
      <w:r>
        <w:t>_______________________________________________________________________________________</w:t>
      </w:r>
    </w:p>
    <w:p w14:paraId="25A5652A" w14:textId="46A832BD" w:rsidR="00E40B7A" w:rsidRDefault="00E40B7A" w:rsidP="00AC3483">
      <w:pPr>
        <w:jc w:val="both"/>
      </w:pPr>
      <w:r>
        <w:t>_______________________________________________________________________________________ _______________________________________________________________________________________</w:t>
      </w:r>
    </w:p>
    <w:p w14:paraId="5526B1D5" w14:textId="5217958D" w:rsidR="00E40B7A" w:rsidRDefault="00AC3483" w:rsidP="00E40B7A">
      <w:r>
        <w:rPr>
          <w:b/>
          <w:bCs/>
        </w:rPr>
        <w:t xml:space="preserve">PARERE DEL DISTINCT BODY                      </w:t>
      </w:r>
      <w:r w:rsidR="00E40B7A" w:rsidRPr="00A162D3">
        <w:rPr>
          <w:b/>
          <w:bCs/>
        </w:rPr>
        <w:t>SI</w:t>
      </w:r>
      <w:proofErr w:type="gramStart"/>
      <w:r w:rsidR="00E40B7A" w:rsidRPr="00A162D3">
        <w:rPr>
          <w:b/>
          <w:bCs/>
        </w:rPr>
        <w:tab/>
      </w:r>
      <w:r w:rsidRPr="00A162D3">
        <w:rPr>
          <w:b/>
          <w:bCs/>
        </w:rPr>
        <w:t xml:space="preserve">  </w:t>
      </w:r>
      <w:r w:rsidR="00E40B7A" w:rsidRPr="00A162D3">
        <w:rPr>
          <w:b/>
          <w:bCs/>
        </w:rPr>
        <w:t>NO</w:t>
      </w:r>
      <w:proofErr w:type="gramEnd"/>
    </w:p>
    <w:p w14:paraId="2CA0C78A" w14:textId="77777777" w:rsidR="003539B4" w:rsidRDefault="003539B4" w:rsidP="00E40B7A"/>
    <w:p w14:paraId="260D3214" w14:textId="77777777" w:rsidR="003539B4" w:rsidRDefault="003539B4" w:rsidP="003539B4">
      <w:pPr>
        <w:jc w:val="right"/>
      </w:pPr>
    </w:p>
    <w:p w14:paraId="48810D59" w14:textId="2F13CF87" w:rsidR="00E40B7A" w:rsidRDefault="00E40B7A" w:rsidP="003539B4">
      <w:pPr>
        <w:jc w:val="right"/>
      </w:pPr>
      <w:r>
        <w:t>Il Dirigente responsabile  </w:t>
      </w:r>
    </w:p>
    <w:p w14:paraId="19E9E86D" w14:textId="77777777" w:rsidR="00E40B7A" w:rsidRDefault="00E40B7A" w:rsidP="00E40B7A"/>
    <w:p w14:paraId="3D864FF3" w14:textId="77777777" w:rsidR="00E40B7A" w:rsidRPr="003539B4" w:rsidRDefault="00E40B7A" w:rsidP="003539B4">
      <w:pPr>
        <w:shd w:val="clear" w:color="auto" w:fill="D5DCE4" w:themeFill="text2" w:themeFillTint="33"/>
        <w:rPr>
          <w:i/>
          <w:iCs/>
        </w:rPr>
      </w:pPr>
      <w:r w:rsidRPr="003539B4">
        <w:rPr>
          <w:i/>
          <w:iCs/>
        </w:rPr>
        <w:t>Articolo 107 del Trattato sul funzionamento dell’Unione europea</w:t>
      </w:r>
    </w:p>
    <w:p w14:paraId="64B5F983" w14:textId="6DBCA826" w:rsidR="00E40B7A" w:rsidRPr="003539B4" w:rsidRDefault="00E40B7A" w:rsidP="003539B4">
      <w:pPr>
        <w:shd w:val="clear" w:color="auto" w:fill="D5DCE4" w:themeFill="text2" w:themeFillTint="33"/>
        <w:rPr>
          <w:i/>
          <w:iCs/>
        </w:rPr>
      </w:pPr>
      <w:r w:rsidRPr="003539B4">
        <w:rPr>
          <w:i/>
          <w:iCs/>
        </w:rPr>
        <w:t>1.</w:t>
      </w:r>
      <w:r w:rsidR="003539B4">
        <w:rPr>
          <w:i/>
          <w:iCs/>
        </w:rPr>
        <w:t xml:space="preserve"> </w:t>
      </w:r>
      <w:r w:rsidRPr="003539B4">
        <w:rPr>
          <w:i/>
          <w:iCs/>
        </w:rPr>
        <w:t>Salvo deroghe contemplate dai trattati, sono incompatibili con il mercato interno, nella misura in cui incidano sugli scambi tra Stati membri, gli aiuti concessi dagli Stati, ovvero mediante risorse statali, sotto qualsiasi forma che, favorendo talune imprese o talune produzioni, falsino o minaccino di falsare la concorrenza.</w:t>
      </w:r>
    </w:p>
    <w:p w14:paraId="3432076F" w14:textId="007FCFA6" w:rsidR="00E40B7A" w:rsidRPr="003539B4" w:rsidRDefault="00E40B7A" w:rsidP="003539B4">
      <w:pPr>
        <w:shd w:val="clear" w:color="auto" w:fill="D5DCE4" w:themeFill="text2" w:themeFillTint="33"/>
        <w:rPr>
          <w:i/>
          <w:iCs/>
        </w:rPr>
      </w:pPr>
      <w:r w:rsidRPr="003539B4">
        <w:rPr>
          <w:i/>
          <w:iCs/>
        </w:rPr>
        <w:t>2.</w:t>
      </w:r>
      <w:r w:rsidR="003539B4">
        <w:rPr>
          <w:i/>
          <w:iCs/>
        </w:rPr>
        <w:t xml:space="preserve"> </w:t>
      </w:r>
      <w:r w:rsidRPr="003539B4">
        <w:rPr>
          <w:i/>
          <w:iCs/>
        </w:rPr>
        <w:t>Sono compatibili con il mercato interno:</w:t>
      </w:r>
    </w:p>
    <w:p w14:paraId="7E53F5ED" w14:textId="3A8552B6" w:rsidR="00E40B7A" w:rsidRPr="003539B4" w:rsidRDefault="00E40B7A" w:rsidP="003539B4">
      <w:pPr>
        <w:shd w:val="clear" w:color="auto" w:fill="D5DCE4" w:themeFill="text2" w:themeFillTint="33"/>
        <w:rPr>
          <w:i/>
          <w:iCs/>
        </w:rPr>
      </w:pPr>
      <w:r w:rsidRPr="003539B4">
        <w:rPr>
          <w:i/>
          <w:iCs/>
        </w:rPr>
        <w:t>a)</w:t>
      </w:r>
      <w:r w:rsidR="003539B4">
        <w:rPr>
          <w:i/>
          <w:iCs/>
        </w:rPr>
        <w:t xml:space="preserve"> </w:t>
      </w:r>
      <w:r w:rsidRPr="003539B4">
        <w:rPr>
          <w:i/>
          <w:iCs/>
        </w:rPr>
        <w:t>gli aiuti a carattere sociale concessi ai singoli consumatori, a condizione che siano accordati senza discriminazioni determinate dall'origine dei prodotti;</w:t>
      </w:r>
    </w:p>
    <w:p w14:paraId="760E85AC" w14:textId="7CBE405A" w:rsidR="00E40B7A" w:rsidRPr="003539B4" w:rsidRDefault="00E40B7A" w:rsidP="003539B4">
      <w:pPr>
        <w:shd w:val="clear" w:color="auto" w:fill="D5DCE4" w:themeFill="text2" w:themeFillTint="33"/>
        <w:rPr>
          <w:i/>
          <w:iCs/>
        </w:rPr>
      </w:pPr>
      <w:r w:rsidRPr="003539B4">
        <w:rPr>
          <w:i/>
          <w:iCs/>
        </w:rPr>
        <w:t>b)</w:t>
      </w:r>
      <w:r w:rsidR="003539B4">
        <w:rPr>
          <w:i/>
          <w:iCs/>
        </w:rPr>
        <w:t xml:space="preserve"> </w:t>
      </w:r>
      <w:r w:rsidRPr="003539B4">
        <w:rPr>
          <w:i/>
          <w:iCs/>
        </w:rPr>
        <w:t>gli aiuti destinati a ovviare ai danni arrecati dalle calamità naturali oppure da altri eventi eccezionali;</w:t>
      </w:r>
    </w:p>
    <w:p w14:paraId="262B0C00" w14:textId="08667A46" w:rsidR="00E40B7A" w:rsidRPr="003539B4" w:rsidRDefault="00E40B7A" w:rsidP="003539B4">
      <w:pPr>
        <w:shd w:val="clear" w:color="auto" w:fill="D5DCE4" w:themeFill="text2" w:themeFillTint="33"/>
        <w:rPr>
          <w:i/>
          <w:iCs/>
        </w:rPr>
      </w:pPr>
      <w:r w:rsidRPr="003539B4">
        <w:rPr>
          <w:i/>
          <w:iCs/>
        </w:rPr>
        <w:t>c)</w:t>
      </w:r>
      <w:r w:rsidR="003539B4">
        <w:rPr>
          <w:i/>
          <w:iCs/>
        </w:rPr>
        <w:t xml:space="preserve"> </w:t>
      </w:r>
      <w:r w:rsidRPr="003539B4">
        <w:rPr>
          <w:i/>
          <w:iCs/>
        </w:rPr>
        <w:t>gli aiuti concessi all'economia di determinate regioni della Repubblica federale di Germania che risentono della divisione della Germania, nella misura in cui sono necessari a compensare gli svantaggi economici provocati da tale divisione. Cinque anni dopo l'entrata in vigore del trattato di Lisbona, il Consiglio, su proposta della Commissione, può adottare una decisione che abroga la presente lettera.</w:t>
      </w:r>
    </w:p>
    <w:p w14:paraId="5C7820DC" w14:textId="77777777" w:rsidR="00E40B7A" w:rsidRPr="003539B4" w:rsidRDefault="00E40B7A" w:rsidP="003539B4">
      <w:pPr>
        <w:shd w:val="clear" w:color="auto" w:fill="D5DCE4" w:themeFill="text2" w:themeFillTint="33"/>
        <w:rPr>
          <w:i/>
          <w:iCs/>
        </w:rPr>
      </w:pPr>
      <w:r w:rsidRPr="003539B4">
        <w:rPr>
          <w:i/>
          <w:iCs/>
        </w:rPr>
        <w:t>3. Possono considerarsi compatibili con il mercato interno:</w:t>
      </w:r>
    </w:p>
    <w:p w14:paraId="07916EFE" w14:textId="2B496430" w:rsidR="00E40B7A" w:rsidRPr="003539B4" w:rsidRDefault="00E40B7A" w:rsidP="003539B4">
      <w:pPr>
        <w:shd w:val="clear" w:color="auto" w:fill="D5DCE4" w:themeFill="text2" w:themeFillTint="33"/>
        <w:rPr>
          <w:i/>
          <w:iCs/>
        </w:rPr>
      </w:pPr>
      <w:r w:rsidRPr="003539B4">
        <w:rPr>
          <w:i/>
          <w:iCs/>
        </w:rPr>
        <w:lastRenderedPageBreak/>
        <w:t>a)</w:t>
      </w:r>
      <w:r w:rsidR="003539B4">
        <w:rPr>
          <w:i/>
          <w:iCs/>
        </w:rPr>
        <w:t xml:space="preserve"> </w:t>
      </w:r>
      <w:r w:rsidRPr="003539B4">
        <w:rPr>
          <w:i/>
          <w:iCs/>
        </w:rPr>
        <w:t>gli aiuti destinati a favorire lo sviluppo economico delle regioni ove il tenore di vita sia anormalmente basso, oppure si abbia una grave forma di sottoccupazione, nonché quello delle regioni di cui all'articolo 349, tenuto conto della loro situazione strutturale, economica e sociale;</w:t>
      </w:r>
    </w:p>
    <w:p w14:paraId="715BBC4B" w14:textId="2DEE8C96" w:rsidR="00E40B7A" w:rsidRPr="003539B4" w:rsidRDefault="00E40B7A" w:rsidP="003539B4">
      <w:pPr>
        <w:shd w:val="clear" w:color="auto" w:fill="D5DCE4" w:themeFill="text2" w:themeFillTint="33"/>
        <w:rPr>
          <w:i/>
          <w:iCs/>
        </w:rPr>
      </w:pPr>
      <w:r w:rsidRPr="003539B4">
        <w:rPr>
          <w:i/>
          <w:iCs/>
        </w:rPr>
        <w:t>b)</w:t>
      </w:r>
      <w:r w:rsidR="003539B4">
        <w:rPr>
          <w:i/>
          <w:iCs/>
        </w:rPr>
        <w:t xml:space="preserve"> </w:t>
      </w:r>
      <w:r w:rsidRPr="003539B4">
        <w:rPr>
          <w:i/>
          <w:iCs/>
        </w:rPr>
        <w:t>gli aiuti destinati a promuovere la realizzazione di un importante progetto di comune interesse europeo oppure a porre rimedio a un grave turbamento dell'economia di uno Stato membro;</w:t>
      </w:r>
    </w:p>
    <w:p w14:paraId="67538806" w14:textId="52EA4E45" w:rsidR="00E40B7A" w:rsidRPr="003539B4" w:rsidRDefault="00E40B7A" w:rsidP="003539B4">
      <w:pPr>
        <w:shd w:val="clear" w:color="auto" w:fill="D5DCE4" w:themeFill="text2" w:themeFillTint="33"/>
        <w:rPr>
          <w:i/>
          <w:iCs/>
        </w:rPr>
      </w:pPr>
      <w:r w:rsidRPr="003539B4">
        <w:rPr>
          <w:i/>
          <w:iCs/>
        </w:rPr>
        <w:t>c)</w:t>
      </w:r>
      <w:r w:rsidR="003539B4">
        <w:rPr>
          <w:i/>
          <w:iCs/>
        </w:rPr>
        <w:t xml:space="preserve"> </w:t>
      </w:r>
      <w:r w:rsidRPr="003539B4">
        <w:rPr>
          <w:i/>
          <w:iCs/>
        </w:rPr>
        <w:t>gli aiuti destinati ad agevolare lo sviluppo di talune attività o di talune regioni economiche, sempre che non alterino le condizioni degli scambi in misura contraria al comune interesse;</w:t>
      </w:r>
    </w:p>
    <w:p w14:paraId="0A9634E9" w14:textId="2EE3FA71" w:rsidR="00E40B7A" w:rsidRPr="003539B4" w:rsidRDefault="00E40B7A" w:rsidP="003539B4">
      <w:pPr>
        <w:shd w:val="clear" w:color="auto" w:fill="D5DCE4" w:themeFill="text2" w:themeFillTint="33"/>
        <w:rPr>
          <w:i/>
          <w:iCs/>
        </w:rPr>
      </w:pPr>
      <w:r w:rsidRPr="003539B4">
        <w:rPr>
          <w:i/>
          <w:iCs/>
        </w:rPr>
        <w:t>d)</w:t>
      </w:r>
      <w:r w:rsidR="003539B4">
        <w:rPr>
          <w:i/>
          <w:iCs/>
        </w:rPr>
        <w:t xml:space="preserve"> </w:t>
      </w:r>
      <w:r w:rsidRPr="003539B4">
        <w:rPr>
          <w:i/>
          <w:iCs/>
        </w:rPr>
        <w:t>gli aiuti destinati a promuovere la cultura e la conservazione del patrimonio, quando non alterino le condizioni degli scambi e della concorrenza nell'Unione in misura contraria all'interesse comune;</w:t>
      </w:r>
    </w:p>
    <w:p w14:paraId="6E9BB222" w14:textId="046AC63A" w:rsidR="00E5629D" w:rsidRPr="003539B4" w:rsidRDefault="00E40B7A" w:rsidP="003539B4">
      <w:pPr>
        <w:shd w:val="clear" w:color="auto" w:fill="D5DCE4" w:themeFill="text2" w:themeFillTint="33"/>
        <w:rPr>
          <w:i/>
          <w:iCs/>
        </w:rPr>
      </w:pPr>
      <w:r w:rsidRPr="003539B4">
        <w:rPr>
          <w:i/>
          <w:iCs/>
        </w:rPr>
        <w:t>e)</w:t>
      </w:r>
      <w:r w:rsidR="003539B4">
        <w:rPr>
          <w:i/>
          <w:iCs/>
        </w:rPr>
        <w:t xml:space="preserve"> </w:t>
      </w:r>
      <w:r w:rsidRPr="003539B4">
        <w:rPr>
          <w:i/>
          <w:iCs/>
        </w:rPr>
        <w:t>le altre categorie di aiuti, determinate con decisione del Consiglio, su proposta della Commissione.</w:t>
      </w:r>
    </w:p>
    <w:sectPr w:rsidR="00E5629D" w:rsidRPr="003539B4">
      <w:head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228EE" w14:textId="77777777" w:rsidR="0089321E" w:rsidRDefault="0089321E" w:rsidP="003539B4">
      <w:pPr>
        <w:spacing w:after="0" w:line="240" w:lineRule="auto"/>
      </w:pPr>
      <w:r>
        <w:separator/>
      </w:r>
    </w:p>
  </w:endnote>
  <w:endnote w:type="continuationSeparator" w:id="0">
    <w:p w14:paraId="13F30366" w14:textId="77777777" w:rsidR="0089321E" w:rsidRDefault="0089321E" w:rsidP="003539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44E99" w14:textId="77777777" w:rsidR="0089321E" w:rsidRDefault="0089321E" w:rsidP="003539B4">
      <w:pPr>
        <w:spacing w:after="0" w:line="240" w:lineRule="auto"/>
      </w:pPr>
      <w:r>
        <w:separator/>
      </w:r>
    </w:p>
  </w:footnote>
  <w:footnote w:type="continuationSeparator" w:id="0">
    <w:p w14:paraId="78B60255" w14:textId="77777777" w:rsidR="0089321E" w:rsidRDefault="0089321E" w:rsidP="003539B4">
      <w:pPr>
        <w:spacing w:after="0" w:line="240" w:lineRule="auto"/>
      </w:pPr>
      <w:r>
        <w:continuationSeparator/>
      </w:r>
    </w:p>
  </w:footnote>
  <w:footnote w:id="1">
    <w:p w14:paraId="6E8CC338" w14:textId="0E3AB7AB" w:rsidR="003539B4" w:rsidRPr="003539B4" w:rsidRDefault="003539B4">
      <w:pPr>
        <w:pStyle w:val="Testonotaapidipagina"/>
        <w:rPr>
          <w:sz w:val="16"/>
          <w:szCs w:val="16"/>
        </w:rPr>
      </w:pPr>
      <w:r w:rsidRPr="003539B4">
        <w:rPr>
          <w:rStyle w:val="Rimandonotaapidipagina"/>
          <w:sz w:val="16"/>
          <w:szCs w:val="16"/>
        </w:rPr>
        <w:footnoteRef/>
      </w:r>
      <w:r w:rsidRPr="003539B4">
        <w:rPr>
          <w:sz w:val="16"/>
          <w:szCs w:val="16"/>
        </w:rPr>
        <w:t xml:space="preserve"> Il bando prevede erogazione di contributi </w:t>
      </w:r>
      <w:r w:rsidR="00DC7691">
        <w:rPr>
          <w:sz w:val="16"/>
          <w:szCs w:val="16"/>
        </w:rPr>
        <w:t xml:space="preserve">solo </w:t>
      </w:r>
      <w:r w:rsidRPr="003539B4">
        <w:rPr>
          <w:sz w:val="16"/>
          <w:szCs w:val="16"/>
        </w:rPr>
        <w:t>ad Organismi di Ricerca; in tal caso la sovvenzione non costituisce aiuto di stato ai sensi della disciplina comunitaria.</w:t>
      </w:r>
    </w:p>
  </w:footnote>
  <w:footnote w:id="2">
    <w:p w14:paraId="61F8BEC6" w14:textId="24117231" w:rsidR="003539B4" w:rsidRPr="003539B4" w:rsidRDefault="003539B4">
      <w:pPr>
        <w:pStyle w:val="Testonotaapidipagina"/>
        <w:rPr>
          <w:sz w:val="16"/>
          <w:szCs w:val="16"/>
        </w:rPr>
      </w:pPr>
      <w:r w:rsidRPr="003539B4">
        <w:rPr>
          <w:rStyle w:val="Rimandonotaapidipagina"/>
          <w:sz w:val="16"/>
          <w:szCs w:val="16"/>
        </w:rPr>
        <w:footnoteRef/>
      </w:r>
      <w:r w:rsidRPr="003539B4">
        <w:rPr>
          <w:sz w:val="16"/>
          <w:szCs w:val="16"/>
        </w:rPr>
        <w:t xml:space="preserve"> Se il beneficiario svolge anche altre attività, oltre a quella finanziata, esso deve disporre di un meccanismo di contabilità separata, oppure di un adeguato sistema di separazione delle attività o distinzione dei costi, a meno che l’altra attività sia marginale (vale a dire non pesi per più del 20% del fatturato) rispetto all’attività complessiva</w:t>
      </w:r>
    </w:p>
  </w:footnote>
  <w:footnote w:id="3">
    <w:p w14:paraId="4B4A80E3" w14:textId="14DA9EE0" w:rsidR="003539B4" w:rsidRPr="003539B4" w:rsidRDefault="003539B4">
      <w:pPr>
        <w:pStyle w:val="Testonotaapidipagina"/>
        <w:rPr>
          <w:sz w:val="16"/>
          <w:szCs w:val="16"/>
        </w:rPr>
      </w:pPr>
      <w:r w:rsidRPr="003539B4">
        <w:rPr>
          <w:rStyle w:val="Rimandonotaapidipagina"/>
          <w:sz w:val="16"/>
          <w:szCs w:val="16"/>
        </w:rPr>
        <w:footnoteRef/>
      </w:r>
      <w:r w:rsidRPr="003539B4">
        <w:rPr>
          <w:sz w:val="16"/>
          <w:szCs w:val="16"/>
        </w:rPr>
        <w:t xml:space="preserve"> Si ricorda che l’art. 57 del TFUE definisce i servizi come “prestazioni fornite normalmente dietro retribuzione”</w:t>
      </w:r>
    </w:p>
  </w:footnote>
  <w:footnote w:id="4">
    <w:p w14:paraId="007B512A" w14:textId="67781CF7" w:rsidR="003539B4" w:rsidRPr="003539B4" w:rsidRDefault="003539B4">
      <w:pPr>
        <w:pStyle w:val="Testonotaapidipagina"/>
        <w:rPr>
          <w:sz w:val="16"/>
          <w:szCs w:val="16"/>
        </w:rPr>
      </w:pPr>
      <w:r w:rsidRPr="003539B4">
        <w:rPr>
          <w:rStyle w:val="Rimandonotaapidipagina"/>
          <w:sz w:val="16"/>
          <w:szCs w:val="16"/>
        </w:rPr>
        <w:footnoteRef/>
      </w:r>
      <w:r w:rsidRPr="003539B4">
        <w:rPr>
          <w:sz w:val="16"/>
          <w:szCs w:val="16"/>
        </w:rPr>
        <w:t xml:space="preserve"> Il bando prevede erogazione di contributi anche ad Organismi di Ricerca; in tal caso la sovvenzione non costituisce aiuto di stato ai sensi della disciplina comunitaria.</w:t>
      </w:r>
    </w:p>
  </w:footnote>
  <w:footnote w:id="5">
    <w:p w14:paraId="3626BCBD" w14:textId="487E3997" w:rsidR="003539B4" w:rsidRDefault="003539B4">
      <w:pPr>
        <w:pStyle w:val="Testonotaapidipagina"/>
      </w:pPr>
      <w:r w:rsidRPr="003539B4">
        <w:rPr>
          <w:rStyle w:val="Rimandonotaapidipagina"/>
          <w:sz w:val="16"/>
          <w:szCs w:val="16"/>
        </w:rPr>
        <w:footnoteRef/>
      </w:r>
      <w:r w:rsidRPr="003539B4">
        <w:rPr>
          <w:sz w:val="16"/>
          <w:szCs w:val="16"/>
        </w:rPr>
        <w:t xml:space="preserve"> Si ricorda che il diritto europeo fa divieto di condizionare le misure di aiuto all'obbligo per il beneficiario di avere la propria sede nello Stato membro interessato o di essere stabilito prevalentemente in questo Stato, fermo restando il principio di territorialità in base al quale l’attività dell’Amministrazione regionale per sé si rivolge al proprio territorio di competenza. Le misure di aiuto potranno pertanto rivolgersi ad imprese aventi unità operativa sul territorio regionale ma non potranno richiedere alle imprese beneficiarie di avervi sede legale</w:t>
      </w:r>
    </w:p>
  </w:footnote>
  <w:footnote w:id="6">
    <w:p w14:paraId="63F47F29" w14:textId="64873289" w:rsidR="003539B4" w:rsidRDefault="003539B4">
      <w:pPr>
        <w:pStyle w:val="Testonotaapidipagina"/>
      </w:pPr>
      <w:r>
        <w:rPr>
          <w:rStyle w:val="Rimandonotaapidipagina"/>
        </w:rPr>
        <w:footnoteRef/>
      </w:r>
      <w:r>
        <w:t xml:space="preserve"> </w:t>
      </w:r>
      <w:r w:rsidRPr="003539B4">
        <w:rPr>
          <w:sz w:val="16"/>
          <w:szCs w:val="16"/>
        </w:rPr>
        <w:t>un aiuto in grado di distorcere gli scambi tra stati membri altera sempre la concorrenza, mentre non tutte le misure che alterano la concorrenza distorcono gli scambi tra stati membri. Se gli effetti di alterazione economica della concorrenza sono marginali rispetto agli obiettivi dell’aiuto, tenuto conto della dotazione e dell’importo massimo concedibile per beneficiario, allora non vi è una sostanziale alterazione della concorrenza.</w:t>
      </w:r>
    </w:p>
  </w:footnote>
  <w:footnote w:id="7">
    <w:p w14:paraId="4F531BAB" w14:textId="376F2786" w:rsidR="003539B4" w:rsidRDefault="003539B4" w:rsidP="003539B4">
      <w:pPr>
        <w:pStyle w:val="Testonotaapidipagina"/>
        <w:jc w:val="both"/>
      </w:pPr>
      <w:r>
        <w:rPr>
          <w:rStyle w:val="Rimandonotaapidipagina"/>
        </w:rPr>
        <w:footnoteRef/>
      </w:r>
      <w:r>
        <w:t xml:space="preserve"> </w:t>
      </w:r>
      <w:r w:rsidRPr="003539B4">
        <w:t xml:space="preserve">  </w:t>
      </w:r>
      <w:r w:rsidRPr="003539B4">
        <w:rPr>
          <w:sz w:val="16"/>
          <w:szCs w:val="16"/>
        </w:rPr>
        <w:t>Gli Orientamenti le linee guida sono rinvenibili al seguente link http://ec.europa.eu/competition/state_aid/legislation/legislation.html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3F109" w14:textId="6C81A14A" w:rsidR="003539B4" w:rsidRDefault="003539B4">
    <w:pPr>
      <w:pStyle w:val="Intestazione"/>
    </w:pPr>
    <w:r>
      <w:rPr>
        <w:noProof/>
      </w:rPr>
      <w:drawing>
        <wp:inline distT="0" distB="0" distL="0" distR="0" wp14:anchorId="1716E0E7" wp14:editId="14967E8D">
          <wp:extent cx="6120765" cy="822960"/>
          <wp:effectExtent l="0" t="0" r="0" b="0"/>
          <wp:docPr id="1918216067"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765" cy="82296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F552F"/>
    <w:multiLevelType w:val="hybridMultilevel"/>
    <w:tmpl w:val="392A5E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A8A0A7F"/>
    <w:multiLevelType w:val="hybridMultilevel"/>
    <w:tmpl w:val="6CEAC1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18A3ED9"/>
    <w:multiLevelType w:val="hybridMultilevel"/>
    <w:tmpl w:val="9EF8FB8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691418785">
    <w:abstractNumId w:val="0"/>
  </w:num>
  <w:num w:numId="2" w16cid:durableId="1453552621">
    <w:abstractNumId w:val="1"/>
  </w:num>
  <w:num w:numId="3" w16cid:durableId="10505715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B7A"/>
    <w:rsid w:val="0012493D"/>
    <w:rsid w:val="001E5917"/>
    <w:rsid w:val="001F44F6"/>
    <w:rsid w:val="0022260A"/>
    <w:rsid w:val="0024343C"/>
    <w:rsid w:val="003539B4"/>
    <w:rsid w:val="0037219D"/>
    <w:rsid w:val="003F22B8"/>
    <w:rsid w:val="00570234"/>
    <w:rsid w:val="00643E13"/>
    <w:rsid w:val="007C2812"/>
    <w:rsid w:val="008158DA"/>
    <w:rsid w:val="0089321E"/>
    <w:rsid w:val="009A05D9"/>
    <w:rsid w:val="009A0B34"/>
    <w:rsid w:val="00A0277D"/>
    <w:rsid w:val="00A162D3"/>
    <w:rsid w:val="00A86F11"/>
    <w:rsid w:val="00AC3483"/>
    <w:rsid w:val="00B7684C"/>
    <w:rsid w:val="00B965EE"/>
    <w:rsid w:val="00B96BB9"/>
    <w:rsid w:val="00BD24D8"/>
    <w:rsid w:val="00BF283F"/>
    <w:rsid w:val="00CA71C3"/>
    <w:rsid w:val="00DA55F8"/>
    <w:rsid w:val="00DC4292"/>
    <w:rsid w:val="00DC7691"/>
    <w:rsid w:val="00DF3E2E"/>
    <w:rsid w:val="00E24033"/>
    <w:rsid w:val="00E40B7A"/>
    <w:rsid w:val="00E50714"/>
    <w:rsid w:val="00E5629D"/>
    <w:rsid w:val="00EF4B8B"/>
    <w:rsid w:val="00F2516C"/>
    <w:rsid w:val="00F443F2"/>
    <w:rsid w:val="00F74D4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4EF54"/>
  <w15:chartTrackingRefBased/>
  <w15:docId w15:val="{45715930-7CC2-4F87-9527-F138E10CA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AC3483"/>
    <w:pPr>
      <w:ind w:left="720"/>
      <w:contextualSpacing/>
    </w:pPr>
  </w:style>
  <w:style w:type="paragraph" w:styleId="Testonotaapidipagina">
    <w:name w:val="footnote text"/>
    <w:basedOn w:val="Normale"/>
    <w:link w:val="TestonotaapidipaginaCarattere"/>
    <w:uiPriority w:val="99"/>
    <w:semiHidden/>
    <w:unhideWhenUsed/>
    <w:rsid w:val="003539B4"/>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3539B4"/>
    <w:rPr>
      <w:sz w:val="20"/>
      <w:szCs w:val="20"/>
    </w:rPr>
  </w:style>
  <w:style w:type="character" w:styleId="Rimandonotaapidipagina">
    <w:name w:val="footnote reference"/>
    <w:basedOn w:val="Carpredefinitoparagrafo"/>
    <w:uiPriority w:val="99"/>
    <w:semiHidden/>
    <w:unhideWhenUsed/>
    <w:rsid w:val="003539B4"/>
    <w:rPr>
      <w:vertAlign w:val="superscript"/>
    </w:rPr>
  </w:style>
  <w:style w:type="paragraph" w:styleId="Intestazione">
    <w:name w:val="header"/>
    <w:basedOn w:val="Normale"/>
    <w:link w:val="IntestazioneCarattere"/>
    <w:uiPriority w:val="99"/>
    <w:unhideWhenUsed/>
    <w:rsid w:val="003539B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539B4"/>
  </w:style>
  <w:style w:type="paragraph" w:styleId="Pidipagina">
    <w:name w:val="footer"/>
    <w:basedOn w:val="Normale"/>
    <w:link w:val="PidipaginaCarattere"/>
    <w:uiPriority w:val="99"/>
    <w:unhideWhenUsed/>
    <w:rsid w:val="003539B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539B4"/>
  </w:style>
  <w:style w:type="paragraph" w:styleId="Nessunaspaziatura">
    <w:name w:val="No Spacing"/>
    <w:uiPriority w:val="1"/>
    <w:qFormat/>
    <w:rsid w:val="00DC4292"/>
    <w:pPr>
      <w:spacing w:after="0" w:line="240" w:lineRule="auto"/>
    </w:pPr>
  </w:style>
  <w:style w:type="character" w:styleId="Collegamentoipertestuale">
    <w:name w:val="Hyperlink"/>
    <w:basedOn w:val="Carpredefinitoparagrafo"/>
    <w:uiPriority w:val="99"/>
    <w:unhideWhenUsed/>
    <w:rsid w:val="00DC4292"/>
    <w:rPr>
      <w:color w:val="0563C1" w:themeColor="hyperlink"/>
      <w:u w:val="single"/>
    </w:rPr>
  </w:style>
  <w:style w:type="character" w:styleId="Menzionenonrisolta">
    <w:name w:val="Unresolved Mention"/>
    <w:basedOn w:val="Carpredefinitoparagrafo"/>
    <w:uiPriority w:val="99"/>
    <w:semiHidden/>
    <w:unhideWhenUsed/>
    <w:rsid w:val="00DC42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u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98957-A170-49F0-974A-BCC18BB2D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2342</Words>
  <Characters>13353</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Alfonso RUSSO</dc:creator>
  <cp:keywords/>
  <dc:description/>
  <cp:lastModifiedBy>Leonardo SALERNO</cp:lastModifiedBy>
  <cp:revision>2</cp:revision>
  <dcterms:created xsi:type="dcterms:W3CDTF">2024-03-07T12:45:00Z</dcterms:created>
  <dcterms:modified xsi:type="dcterms:W3CDTF">2024-03-07T12:45:00Z</dcterms:modified>
</cp:coreProperties>
</file>