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AC12" w14:textId="7A099F3E" w:rsidR="002A6A28" w:rsidRPr="004D29BE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D29BE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4D29BE">
        <w:rPr>
          <w:rFonts w:asciiTheme="minorHAnsi" w:hAnsiTheme="minorHAnsi" w:cstheme="minorHAnsi"/>
          <w:b/>
          <w:i w:val="0"/>
          <w:sz w:val="28"/>
        </w:rPr>
        <w:t xml:space="preserve">to/Determina di </w:t>
      </w:r>
      <w:r w:rsidR="00921D22" w:rsidRPr="004D29BE">
        <w:rPr>
          <w:rFonts w:asciiTheme="minorHAnsi" w:hAnsiTheme="minorHAnsi" w:cstheme="minorHAnsi"/>
          <w:b/>
          <w:i w:val="0"/>
          <w:sz w:val="28"/>
        </w:rPr>
        <w:t>nomina</w:t>
      </w:r>
      <w:r w:rsidR="00A01087" w:rsidRPr="004D29BE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C61F7F" w:rsidRPr="004D29BE">
        <w:rPr>
          <w:rFonts w:asciiTheme="minorHAnsi" w:hAnsiTheme="minorHAnsi" w:cstheme="minorHAnsi"/>
          <w:b/>
          <w:i w:val="0"/>
          <w:sz w:val="28"/>
        </w:rPr>
        <w:t xml:space="preserve">di </w:t>
      </w:r>
      <w:r w:rsidR="00BE4735" w:rsidRPr="004D29BE">
        <w:rPr>
          <w:rFonts w:asciiTheme="minorHAnsi" w:hAnsiTheme="minorHAnsi" w:cstheme="minorHAnsi"/>
          <w:b/>
          <w:i w:val="0"/>
          <w:sz w:val="28"/>
        </w:rPr>
        <w:t>Referente</w:t>
      </w:r>
      <w:r w:rsidR="00A01087" w:rsidRPr="004D29BE">
        <w:rPr>
          <w:rFonts w:asciiTheme="minorHAnsi" w:hAnsiTheme="minorHAnsi" w:cstheme="minorHAnsi"/>
          <w:b/>
          <w:i w:val="0"/>
          <w:sz w:val="28"/>
        </w:rPr>
        <w:t xml:space="preserve"> Tecnico Amministrativo di Staff</w:t>
      </w:r>
    </w:p>
    <w:p w14:paraId="45765534" w14:textId="707A56CB" w:rsidR="00785F91" w:rsidRPr="004D29BE" w:rsidRDefault="00B92DDE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4D29BE">
        <w:rPr>
          <w:rFonts w:asciiTheme="minorHAnsi" w:hAnsiTheme="minorHAnsi" w:cstheme="minorHAnsi"/>
          <w:b/>
        </w:rPr>
        <w:t>ex art. 9</w:t>
      </w:r>
      <w:r w:rsidR="002A6A28" w:rsidRPr="004D29BE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2DB6D339" w14:textId="77777777" w:rsidR="0044444C" w:rsidRPr="004D29BE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567ABA1B" w14:textId="0F492A2A" w:rsidR="0044444C" w:rsidRPr="004D29BE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29BE">
        <w:rPr>
          <w:rFonts w:asciiTheme="minorHAnsi" w:hAnsiTheme="minorHAnsi" w:cstheme="minorHAnsi"/>
        </w:rPr>
        <w:t>Il sottoscritto _______________________________________ Responsabile della struttura apicale_______________________________________, preso atto delle “Linee generali di organizzazione dell’Ateneo”</w:t>
      </w:r>
      <w:r w:rsidR="00A01087" w:rsidRPr="004D29BE">
        <w:rPr>
          <w:rFonts w:asciiTheme="minorHAnsi" w:hAnsiTheme="minorHAnsi" w:cstheme="minorHAnsi"/>
        </w:rPr>
        <w:t xml:space="preserve"> </w:t>
      </w:r>
    </w:p>
    <w:p w14:paraId="79FE6E65" w14:textId="77777777" w:rsidR="00A01087" w:rsidRPr="004D29BE" w:rsidRDefault="00A01087" w:rsidP="003A1463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4D29BE">
        <w:rPr>
          <w:rFonts w:asciiTheme="minorHAnsi" w:hAnsiTheme="minorHAnsi" w:cstheme="minorHAnsi"/>
          <w:b/>
        </w:rPr>
        <w:t>DECRETA/DETERMINA</w:t>
      </w:r>
    </w:p>
    <w:p w14:paraId="51272708" w14:textId="25F5968C" w:rsidR="00A01087" w:rsidRPr="004D29BE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29BE">
        <w:rPr>
          <w:rFonts w:asciiTheme="minorHAnsi" w:hAnsiTheme="minorHAnsi" w:cstheme="minorHAnsi"/>
        </w:rPr>
        <w:t xml:space="preserve">di </w:t>
      </w:r>
      <w:r w:rsidR="003A1463" w:rsidRPr="004D29BE">
        <w:rPr>
          <w:rFonts w:asciiTheme="minorHAnsi" w:hAnsiTheme="minorHAnsi" w:cstheme="minorHAnsi"/>
        </w:rPr>
        <w:t xml:space="preserve">individuare il seguente </w:t>
      </w:r>
      <w:r w:rsidR="00A01087" w:rsidRPr="004D29BE">
        <w:rPr>
          <w:rFonts w:asciiTheme="minorHAnsi" w:hAnsiTheme="minorHAnsi" w:cstheme="minorHAnsi"/>
        </w:rPr>
        <w:t>Referente T</w:t>
      </w:r>
      <w:r w:rsidR="003A1463" w:rsidRPr="004D29BE">
        <w:rPr>
          <w:rFonts w:asciiTheme="minorHAnsi" w:hAnsiTheme="minorHAnsi" w:cstheme="minorHAnsi"/>
        </w:rPr>
        <w:t>ecnico Amministrativo di Staff</w:t>
      </w:r>
      <w:r w:rsidR="00A01087" w:rsidRPr="004D29BE">
        <w:rPr>
          <w:rFonts w:asciiTheme="minorHAnsi" w:hAnsiTheme="minorHAnsi" w:cstheme="minorHAnsi"/>
        </w:rPr>
        <w:t>:</w:t>
      </w:r>
    </w:p>
    <w:tbl>
      <w:tblPr>
        <w:tblStyle w:val="Grigliatabella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5078"/>
        <w:gridCol w:w="5079"/>
      </w:tblGrid>
      <w:tr w:rsidR="00A01087" w:rsidRPr="004D29BE" w14:paraId="3F66C835" w14:textId="77777777" w:rsidTr="00A01087">
        <w:trPr>
          <w:trHeight w:val="567"/>
        </w:trPr>
        <w:tc>
          <w:tcPr>
            <w:tcW w:w="2500" w:type="pct"/>
            <w:tcBorders>
              <w:bottom w:val="single" w:sz="4" w:space="0" w:color="1F497D"/>
            </w:tcBorders>
            <w:vAlign w:val="center"/>
          </w:tcPr>
          <w:p w14:paraId="38C69114" w14:textId="5A94349A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2500" w:type="pct"/>
            <w:tcBorders>
              <w:bottom w:val="dashed" w:sz="4" w:space="0" w:color="1F497D" w:themeColor="text2"/>
            </w:tcBorders>
            <w:vAlign w:val="center"/>
          </w:tcPr>
          <w:p w14:paraId="741E09B1" w14:textId="088A32AB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A01087" w:rsidRPr="004D29BE" w14:paraId="06A79E18" w14:textId="77777777" w:rsidTr="00A01087">
        <w:trPr>
          <w:trHeight w:val="567"/>
        </w:trPr>
        <w:tc>
          <w:tcPr>
            <w:tcW w:w="2500" w:type="pct"/>
            <w:tcBorders>
              <w:top w:val="single" w:sz="4" w:space="0" w:color="1F497D"/>
              <w:bottom w:val="single" w:sz="4" w:space="0" w:color="1F497D"/>
            </w:tcBorders>
            <w:vAlign w:val="center"/>
          </w:tcPr>
          <w:p w14:paraId="2611AA94" w14:textId="02B2D755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500" w:type="pct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67F03ED7" w14:textId="34B886A1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A01087" w:rsidRPr="004D29BE" w14:paraId="090FF3F5" w14:textId="77777777" w:rsidTr="003A1463">
        <w:trPr>
          <w:trHeight w:val="567"/>
        </w:trPr>
        <w:tc>
          <w:tcPr>
            <w:tcW w:w="2500" w:type="pct"/>
            <w:tcBorders>
              <w:top w:val="single" w:sz="4" w:space="0" w:color="1F497D"/>
              <w:bottom w:val="single" w:sz="4" w:space="0" w:color="1F497D"/>
            </w:tcBorders>
            <w:vAlign w:val="center"/>
          </w:tcPr>
          <w:p w14:paraId="69E4238B" w14:textId="21FB9420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</w:rPr>
              <w:t>Categoria contrattuale di appartenenza</w:t>
            </w:r>
          </w:p>
        </w:tc>
        <w:tc>
          <w:tcPr>
            <w:tcW w:w="2500" w:type="pct"/>
            <w:tcBorders>
              <w:top w:val="dashed" w:sz="4" w:space="0" w:color="1F497D" w:themeColor="text2"/>
              <w:bottom w:val="single" w:sz="8" w:space="0" w:color="1F497D" w:themeColor="text2"/>
            </w:tcBorders>
            <w:vAlign w:val="center"/>
          </w:tcPr>
          <w:p w14:paraId="34B46EEB" w14:textId="4C6D2047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  <w:r w:rsidRPr="00645F58">
              <w:rPr>
                <w:rFonts w:asciiTheme="minorHAnsi" w:hAnsiTheme="minorHAnsi" w:cstheme="minorHAnsi"/>
                <w:sz w:val="44"/>
              </w:rPr>
              <w:t>□</w:t>
            </w:r>
            <w:r w:rsidRPr="00645F58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645F58" w:rsidRPr="00645F58">
              <w:rPr>
                <w:rFonts w:asciiTheme="minorHAnsi" w:hAnsiTheme="minorHAnsi" w:cstheme="minorHAnsi"/>
                <w:sz w:val="22"/>
                <w:szCs w:val="22"/>
              </w:rPr>
              <w:t>Area Operatori</w:t>
            </w:r>
            <w:r w:rsidRPr="00645F58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Pr="00645F58">
              <w:rPr>
                <w:rFonts w:asciiTheme="minorHAnsi" w:hAnsiTheme="minorHAnsi" w:cstheme="minorHAnsi"/>
                <w:sz w:val="44"/>
              </w:rPr>
              <w:t>□</w:t>
            </w:r>
            <w:r w:rsidRPr="00645F58">
              <w:rPr>
                <w:rFonts w:asciiTheme="minorHAnsi" w:hAnsiTheme="minorHAnsi" w:cstheme="minorHAnsi"/>
              </w:rPr>
              <w:t xml:space="preserve"> </w:t>
            </w:r>
            <w:r w:rsidR="00645F58" w:rsidRPr="00645F58">
              <w:rPr>
                <w:rFonts w:asciiTheme="minorHAnsi" w:hAnsiTheme="minorHAnsi" w:cstheme="minorHAnsi"/>
              </w:rPr>
              <w:t>Area Collaboratori</w:t>
            </w:r>
            <w:r w:rsidRPr="00645F58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645F5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645F58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645F58">
              <w:rPr>
                <w:rFonts w:asciiTheme="minorHAnsi" w:hAnsiTheme="minorHAnsi" w:cstheme="minorHAnsi"/>
                <w:sz w:val="44"/>
              </w:rPr>
              <w:t>□</w:t>
            </w:r>
            <w:r w:rsidRPr="00645F58">
              <w:rPr>
                <w:rFonts w:asciiTheme="minorHAnsi" w:hAnsiTheme="minorHAnsi" w:cstheme="minorHAnsi"/>
              </w:rPr>
              <w:t xml:space="preserve"> </w:t>
            </w:r>
            <w:r w:rsidR="00645F58">
              <w:rPr>
                <w:rFonts w:asciiTheme="minorHAnsi" w:hAnsiTheme="minorHAnsi" w:cstheme="minorHAnsi"/>
                <w:sz w:val="22"/>
              </w:rPr>
              <w:t>Area Funzionari</w:t>
            </w:r>
          </w:p>
        </w:tc>
      </w:tr>
      <w:tr w:rsidR="003A1463" w:rsidRPr="004D29BE" w14:paraId="401E7FD3" w14:textId="77777777" w:rsidTr="003A1463">
        <w:trPr>
          <w:trHeight w:val="567"/>
        </w:trPr>
        <w:tc>
          <w:tcPr>
            <w:tcW w:w="2500" w:type="pct"/>
            <w:vMerge w:val="restart"/>
            <w:tcBorders>
              <w:top w:val="single" w:sz="4" w:space="0" w:color="1F497D"/>
            </w:tcBorders>
          </w:tcPr>
          <w:p w14:paraId="4B12E655" w14:textId="2FDC152E" w:rsidR="003A1463" w:rsidRPr="004D29BE" w:rsidRDefault="00705A24" w:rsidP="003A1463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</w:rPr>
              <w:t>Attività prevalenti di riferimento</w:t>
            </w:r>
          </w:p>
        </w:tc>
        <w:tc>
          <w:tcPr>
            <w:tcW w:w="2500" w:type="pct"/>
            <w:tcBorders>
              <w:top w:val="single" w:sz="8" w:space="0" w:color="1F497D" w:themeColor="text2"/>
              <w:bottom w:val="dashed" w:sz="4" w:space="0" w:color="1F497D" w:themeColor="text2"/>
            </w:tcBorders>
            <w:vAlign w:val="center"/>
          </w:tcPr>
          <w:p w14:paraId="2F1B29C7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  <w:sz w:val="44"/>
              </w:rPr>
            </w:pPr>
          </w:p>
        </w:tc>
      </w:tr>
      <w:tr w:rsidR="003A1463" w:rsidRPr="004D29BE" w14:paraId="412DDBA3" w14:textId="77777777" w:rsidTr="00BE60C6">
        <w:trPr>
          <w:trHeight w:val="567"/>
        </w:trPr>
        <w:tc>
          <w:tcPr>
            <w:tcW w:w="2500" w:type="pct"/>
            <w:vMerge/>
            <w:vAlign w:val="center"/>
          </w:tcPr>
          <w:p w14:paraId="7DE7A0A3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3A0A88C6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  <w:sz w:val="44"/>
              </w:rPr>
            </w:pPr>
          </w:p>
        </w:tc>
      </w:tr>
      <w:tr w:rsidR="003A1463" w:rsidRPr="004D29BE" w14:paraId="7A08DE91" w14:textId="77777777" w:rsidTr="00BE60C6">
        <w:trPr>
          <w:trHeight w:val="567"/>
        </w:trPr>
        <w:tc>
          <w:tcPr>
            <w:tcW w:w="2500" w:type="pct"/>
            <w:vMerge/>
            <w:vAlign w:val="center"/>
          </w:tcPr>
          <w:p w14:paraId="660160C4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5DEA2135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  <w:sz w:val="44"/>
              </w:rPr>
            </w:pPr>
          </w:p>
        </w:tc>
      </w:tr>
      <w:tr w:rsidR="003A1463" w:rsidRPr="004D29BE" w14:paraId="3A44114B" w14:textId="77777777" w:rsidTr="00BE60C6">
        <w:trPr>
          <w:trHeight w:val="567"/>
        </w:trPr>
        <w:tc>
          <w:tcPr>
            <w:tcW w:w="2500" w:type="pct"/>
            <w:vMerge/>
            <w:vAlign w:val="center"/>
          </w:tcPr>
          <w:p w14:paraId="2FD0E2F6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top w:val="dashed" w:sz="4" w:space="0" w:color="1F497D" w:themeColor="text2"/>
            </w:tcBorders>
            <w:vAlign w:val="center"/>
          </w:tcPr>
          <w:p w14:paraId="7B9FBDDF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  <w:sz w:val="44"/>
              </w:rPr>
            </w:pPr>
          </w:p>
        </w:tc>
      </w:tr>
    </w:tbl>
    <w:p w14:paraId="64A78181" w14:textId="77777777" w:rsidR="00A01087" w:rsidRPr="004D29BE" w:rsidRDefault="00A01087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1934CD8" w14:textId="77777777" w:rsidR="0098585E" w:rsidRPr="004D29BE" w:rsidRDefault="003A1463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29BE">
        <w:rPr>
          <w:rFonts w:asciiTheme="minorHAnsi" w:hAnsiTheme="minorHAnsi" w:cstheme="minorHAnsi"/>
        </w:rPr>
        <w:t>La posizione di Referente</w:t>
      </w:r>
      <w:r w:rsidR="0044444C" w:rsidRPr="004D29BE">
        <w:rPr>
          <w:rFonts w:asciiTheme="minorHAnsi" w:hAnsiTheme="minorHAnsi" w:cstheme="minorHAnsi"/>
        </w:rPr>
        <w:t xml:space="preserve">, in conformità alle “Linee generali di organizzazione dell’Ateneo”, avrà durata </w:t>
      </w:r>
      <w:r w:rsidR="003F2410" w:rsidRPr="004D29BE">
        <w:rPr>
          <w:rFonts w:asciiTheme="minorHAnsi" w:hAnsiTheme="minorHAnsi" w:cstheme="minorHAnsi"/>
        </w:rPr>
        <w:t xml:space="preserve">fino al ................ </w:t>
      </w:r>
    </w:p>
    <w:p w14:paraId="7B0C275F" w14:textId="0B0E56C9" w:rsidR="0044444C" w:rsidRPr="004D29BE" w:rsidRDefault="003F2410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29BE">
        <w:rPr>
          <w:rFonts w:asciiTheme="minorHAnsi" w:hAnsiTheme="minorHAnsi" w:cstheme="minorHAnsi"/>
        </w:rPr>
        <w:t xml:space="preserve">In caso di mancata indicazione </w:t>
      </w:r>
      <w:r w:rsidR="0098585E" w:rsidRPr="004D29BE">
        <w:rPr>
          <w:rFonts w:asciiTheme="minorHAnsi" w:hAnsiTheme="minorHAnsi" w:cstheme="minorHAnsi"/>
        </w:rPr>
        <w:t xml:space="preserve">della durata la </w:t>
      </w:r>
      <w:r w:rsidRPr="004D29BE">
        <w:rPr>
          <w:rFonts w:asciiTheme="minorHAnsi" w:hAnsiTheme="minorHAnsi" w:cstheme="minorHAnsi"/>
        </w:rPr>
        <w:t xml:space="preserve">durata </w:t>
      </w:r>
      <w:r w:rsidR="0098585E" w:rsidRPr="004D29BE">
        <w:rPr>
          <w:rFonts w:asciiTheme="minorHAnsi" w:hAnsiTheme="minorHAnsi" w:cstheme="minorHAnsi"/>
        </w:rPr>
        <w:t xml:space="preserve">è </w:t>
      </w:r>
      <w:r w:rsidR="00B92DDE" w:rsidRPr="004D29BE">
        <w:rPr>
          <w:rFonts w:asciiTheme="minorHAnsi" w:hAnsiTheme="minorHAnsi" w:cstheme="minorHAnsi"/>
        </w:rPr>
        <w:t>triennale</w:t>
      </w:r>
      <w:r w:rsidRPr="004D29BE">
        <w:rPr>
          <w:rFonts w:asciiTheme="minorHAnsi" w:hAnsiTheme="minorHAnsi" w:cstheme="minorHAnsi"/>
        </w:rPr>
        <w:t xml:space="preserve">. </w:t>
      </w:r>
    </w:p>
    <w:p w14:paraId="5F482D63" w14:textId="77777777" w:rsidR="0044444C" w:rsidRPr="004D29BE" w:rsidRDefault="0044444C" w:rsidP="007B469A">
      <w:pPr>
        <w:jc w:val="center"/>
        <w:rPr>
          <w:rFonts w:asciiTheme="minorHAnsi" w:hAnsiTheme="minorHAnsi" w:cstheme="minorHAnsi"/>
          <w:b/>
        </w:rPr>
      </w:pPr>
    </w:p>
    <w:p w14:paraId="305BDBF3" w14:textId="77777777" w:rsidR="00672C6E" w:rsidRPr="004D29BE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4D29BE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4D29BE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FEE304F" w:rsidR="00B31587" w:rsidRPr="004D29BE" w:rsidRDefault="00B31587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Data</w:t>
            </w:r>
          </w:p>
          <w:p w14:paraId="128C7BB7" w14:textId="77777777" w:rsidR="00B31587" w:rsidRPr="004D29BE" w:rsidRDefault="00B31587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272DE18" w14:textId="77777777" w:rsidR="00B31587" w:rsidRPr="004D29BE" w:rsidRDefault="00B31587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BBF048C" w14:textId="58B0565E" w:rsidR="00B31587" w:rsidRPr="004D29BE" w:rsidRDefault="003A1463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B31587" w:rsidRPr="004D29BE">
              <w:rPr>
                <w:rFonts w:asciiTheme="minorHAnsi" w:hAnsiTheme="minorHAnsi" w:cstheme="minorHAnsi"/>
                <w:sz w:val="22"/>
                <w:szCs w:val="20"/>
              </w:rPr>
              <w:t>___/__</w:t>
            </w: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B31587" w:rsidRPr="004D29BE">
              <w:rPr>
                <w:rFonts w:asciiTheme="minorHAnsi" w:hAnsiTheme="minorHAnsi" w:cstheme="minorHAnsi"/>
                <w:sz w:val="22"/>
                <w:szCs w:val="20"/>
              </w:rPr>
              <w:t>_/20___</w:t>
            </w: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4D29BE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3678F8FC" w14:textId="77777777" w:rsidR="003A1463" w:rsidRPr="004D29BE" w:rsidRDefault="003A1463" w:rsidP="003A1463">
            <w:pPr>
              <w:ind w:left="305" w:firstLine="1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Il Responsabile della struttura apicale</w:t>
            </w:r>
          </w:p>
          <w:p w14:paraId="501EAED0" w14:textId="77777777" w:rsidR="00B31587" w:rsidRPr="004D29BE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4D29BE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4D29BE" w:rsidRDefault="00B31587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59F4A0A1" w:rsidR="00B31587" w:rsidRPr="004D29BE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4D29BE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9BE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4D29BE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4D29BE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9E36" w14:textId="77777777" w:rsidR="007B3216" w:rsidRDefault="007B3216" w:rsidP="00E64146">
      <w:r>
        <w:separator/>
      </w:r>
    </w:p>
  </w:endnote>
  <w:endnote w:type="continuationSeparator" w:id="0">
    <w:p w14:paraId="6E7759B3" w14:textId="77777777" w:rsidR="007B3216" w:rsidRDefault="007B3216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A3DC" w14:textId="77777777" w:rsidR="007B3216" w:rsidRDefault="007B3216" w:rsidP="00E64146">
      <w:r>
        <w:separator/>
      </w:r>
    </w:p>
  </w:footnote>
  <w:footnote w:type="continuationSeparator" w:id="0">
    <w:p w14:paraId="694FC912" w14:textId="77777777" w:rsidR="007B3216" w:rsidRDefault="007B3216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853617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160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913508">
    <w:abstractNumId w:val="8"/>
  </w:num>
  <w:num w:numId="4" w16cid:durableId="704334429">
    <w:abstractNumId w:val="13"/>
  </w:num>
  <w:num w:numId="5" w16cid:durableId="992638681">
    <w:abstractNumId w:val="10"/>
  </w:num>
  <w:num w:numId="6" w16cid:durableId="979845700">
    <w:abstractNumId w:val="1"/>
  </w:num>
  <w:num w:numId="7" w16cid:durableId="333651035">
    <w:abstractNumId w:val="16"/>
  </w:num>
  <w:num w:numId="8" w16cid:durableId="704141449">
    <w:abstractNumId w:val="2"/>
  </w:num>
  <w:num w:numId="9" w16cid:durableId="1038971894">
    <w:abstractNumId w:val="3"/>
  </w:num>
  <w:num w:numId="10" w16cid:durableId="609245765">
    <w:abstractNumId w:val="6"/>
  </w:num>
  <w:num w:numId="11" w16cid:durableId="613753165">
    <w:abstractNumId w:val="0"/>
  </w:num>
  <w:num w:numId="12" w16cid:durableId="633606509">
    <w:abstractNumId w:val="4"/>
  </w:num>
  <w:num w:numId="13" w16cid:durableId="2059622977">
    <w:abstractNumId w:val="5"/>
  </w:num>
  <w:num w:numId="14" w16cid:durableId="1057364929">
    <w:abstractNumId w:val="17"/>
  </w:num>
  <w:num w:numId="15" w16cid:durableId="570624228">
    <w:abstractNumId w:val="11"/>
  </w:num>
  <w:num w:numId="16" w16cid:durableId="2117359134">
    <w:abstractNumId w:val="14"/>
  </w:num>
  <w:num w:numId="17" w16cid:durableId="2055495556">
    <w:abstractNumId w:val="12"/>
  </w:num>
  <w:num w:numId="18" w16cid:durableId="2099204367">
    <w:abstractNumId w:val="15"/>
  </w:num>
  <w:num w:numId="19" w16cid:durableId="663318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2FAB"/>
    <w:rsid w:val="00093558"/>
    <w:rsid w:val="000A126D"/>
    <w:rsid w:val="000A7BA0"/>
    <w:rsid w:val="000B798C"/>
    <w:rsid w:val="000C0ECF"/>
    <w:rsid w:val="000D2B1C"/>
    <w:rsid w:val="000F4995"/>
    <w:rsid w:val="001047FC"/>
    <w:rsid w:val="001125B7"/>
    <w:rsid w:val="00116EE5"/>
    <w:rsid w:val="001171E8"/>
    <w:rsid w:val="001204C0"/>
    <w:rsid w:val="00152930"/>
    <w:rsid w:val="00166A00"/>
    <w:rsid w:val="001733F3"/>
    <w:rsid w:val="00186E67"/>
    <w:rsid w:val="0019120E"/>
    <w:rsid w:val="00196E3C"/>
    <w:rsid w:val="001A32A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56F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A1463"/>
    <w:rsid w:val="003B4FA1"/>
    <w:rsid w:val="003C369D"/>
    <w:rsid w:val="003D2D80"/>
    <w:rsid w:val="003D3A21"/>
    <w:rsid w:val="003D4F12"/>
    <w:rsid w:val="003E793A"/>
    <w:rsid w:val="003F119D"/>
    <w:rsid w:val="003F2410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93C25"/>
    <w:rsid w:val="004C7B8A"/>
    <w:rsid w:val="004D29BE"/>
    <w:rsid w:val="004E04A5"/>
    <w:rsid w:val="005172FF"/>
    <w:rsid w:val="00524337"/>
    <w:rsid w:val="00531248"/>
    <w:rsid w:val="00532661"/>
    <w:rsid w:val="00580D7B"/>
    <w:rsid w:val="005961E5"/>
    <w:rsid w:val="005F2A1C"/>
    <w:rsid w:val="00644D12"/>
    <w:rsid w:val="00645F58"/>
    <w:rsid w:val="0065755A"/>
    <w:rsid w:val="00664491"/>
    <w:rsid w:val="00672C6E"/>
    <w:rsid w:val="006A4EB1"/>
    <w:rsid w:val="006C219D"/>
    <w:rsid w:val="006C3382"/>
    <w:rsid w:val="006C4239"/>
    <w:rsid w:val="006D45F0"/>
    <w:rsid w:val="006D6236"/>
    <w:rsid w:val="006E3002"/>
    <w:rsid w:val="00701E82"/>
    <w:rsid w:val="007026EB"/>
    <w:rsid w:val="00705A24"/>
    <w:rsid w:val="00711D4D"/>
    <w:rsid w:val="00715CBD"/>
    <w:rsid w:val="00716493"/>
    <w:rsid w:val="007737F7"/>
    <w:rsid w:val="00776D5F"/>
    <w:rsid w:val="00780235"/>
    <w:rsid w:val="00785F91"/>
    <w:rsid w:val="007911DD"/>
    <w:rsid w:val="007B3216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21D22"/>
    <w:rsid w:val="00963753"/>
    <w:rsid w:val="00980A0A"/>
    <w:rsid w:val="0098585E"/>
    <w:rsid w:val="00993F2E"/>
    <w:rsid w:val="00994D00"/>
    <w:rsid w:val="009A02DB"/>
    <w:rsid w:val="009D221F"/>
    <w:rsid w:val="009D2DD2"/>
    <w:rsid w:val="009D470C"/>
    <w:rsid w:val="009D5317"/>
    <w:rsid w:val="009E38CC"/>
    <w:rsid w:val="00A01087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06B1A"/>
    <w:rsid w:val="00B10818"/>
    <w:rsid w:val="00B10C21"/>
    <w:rsid w:val="00B23244"/>
    <w:rsid w:val="00B2527B"/>
    <w:rsid w:val="00B27725"/>
    <w:rsid w:val="00B31587"/>
    <w:rsid w:val="00B85516"/>
    <w:rsid w:val="00B92DDE"/>
    <w:rsid w:val="00B93EE7"/>
    <w:rsid w:val="00BB2943"/>
    <w:rsid w:val="00BC3F1B"/>
    <w:rsid w:val="00BE4735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32B69"/>
    <w:rsid w:val="00D42404"/>
    <w:rsid w:val="00D451E9"/>
    <w:rsid w:val="00D54C53"/>
    <w:rsid w:val="00D96D57"/>
    <w:rsid w:val="00DB1C84"/>
    <w:rsid w:val="00DB65A1"/>
    <w:rsid w:val="00DC1620"/>
    <w:rsid w:val="00DD047B"/>
    <w:rsid w:val="00DE58FB"/>
    <w:rsid w:val="00DE664D"/>
    <w:rsid w:val="00DF7F91"/>
    <w:rsid w:val="00E03BBF"/>
    <w:rsid w:val="00E427F9"/>
    <w:rsid w:val="00E522B4"/>
    <w:rsid w:val="00E55DB4"/>
    <w:rsid w:val="00E64146"/>
    <w:rsid w:val="00E67DB7"/>
    <w:rsid w:val="00E76D42"/>
    <w:rsid w:val="00EA0919"/>
    <w:rsid w:val="00EA1706"/>
    <w:rsid w:val="00EA6496"/>
    <w:rsid w:val="00EB5C94"/>
    <w:rsid w:val="00EC10C4"/>
    <w:rsid w:val="00EC418D"/>
    <w:rsid w:val="00ED56F5"/>
    <w:rsid w:val="00EE1C50"/>
    <w:rsid w:val="00EF05D3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Federico ORSINI</cp:lastModifiedBy>
  <cp:revision>4</cp:revision>
  <cp:lastPrinted>2014-11-04T10:52:00Z</cp:lastPrinted>
  <dcterms:created xsi:type="dcterms:W3CDTF">2022-05-19T12:14:00Z</dcterms:created>
  <dcterms:modified xsi:type="dcterms:W3CDTF">2025-03-27T10:42:00Z</dcterms:modified>
</cp:coreProperties>
</file>